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F781" w14:textId="22EE2198" w:rsidR="0031057E" w:rsidRPr="00133B06" w:rsidRDefault="00560ABC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KLAIPĖDOS RAJONO PARAMOS ŠEIMAI CENTRAS</w:t>
      </w:r>
    </w:p>
    <w:p w14:paraId="20B4E13D" w14:textId="77777777" w:rsidR="00133B06" w:rsidRDefault="00133B06" w:rsidP="00133B06">
      <w:pPr>
        <w:rPr>
          <w:bCs/>
        </w:rPr>
      </w:pPr>
    </w:p>
    <w:p w14:paraId="56319EAD" w14:textId="77777777"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14:paraId="48A1318F" w14:textId="2D352F76" w:rsidR="00E12BAD" w:rsidRDefault="002B649A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</w:t>
      </w:r>
      <w:r w:rsidR="00EA4C25">
        <w:rPr>
          <w:b/>
          <w:bCs/>
        </w:rPr>
        <w:t>3</w:t>
      </w:r>
      <w:r>
        <w:rPr>
          <w:b/>
          <w:bCs/>
        </w:rPr>
        <w:t xml:space="preserve"> METŲ </w:t>
      </w:r>
      <w:r w:rsidR="00076E8C">
        <w:rPr>
          <w:b/>
          <w:bCs/>
        </w:rPr>
        <w:t>BIRŽELIO</w:t>
      </w:r>
      <w:r w:rsidR="00331784">
        <w:rPr>
          <w:b/>
          <w:bCs/>
        </w:rPr>
        <w:t xml:space="preserve"> 3</w:t>
      </w:r>
      <w:r w:rsidR="00076E8C">
        <w:rPr>
          <w:b/>
          <w:bCs/>
        </w:rPr>
        <w:t>0</w:t>
      </w:r>
      <w:r w:rsidR="00E12BAD" w:rsidRPr="00E12BAD">
        <w:rPr>
          <w:b/>
          <w:bCs/>
        </w:rPr>
        <w:t xml:space="preserve"> D. FINANSINIŲ ATASKAITŲ</w:t>
      </w:r>
    </w:p>
    <w:p w14:paraId="6AF70533" w14:textId="77777777" w:rsidR="00133B06" w:rsidRDefault="00133B06" w:rsidP="00133B06">
      <w:pPr>
        <w:ind w:firstLine="900"/>
        <w:jc w:val="center"/>
        <w:rPr>
          <w:b/>
          <w:bCs/>
        </w:rPr>
      </w:pPr>
    </w:p>
    <w:p w14:paraId="218F75F5" w14:textId="3DFC2A44" w:rsidR="00E12BAD" w:rsidRPr="00E12BAD" w:rsidRDefault="00451D59" w:rsidP="00DA673F">
      <w:pPr>
        <w:ind w:firstLine="900"/>
        <w:jc w:val="center"/>
        <w:rPr>
          <w:bCs/>
        </w:rPr>
      </w:pPr>
      <w:r>
        <w:rPr>
          <w:bCs/>
        </w:rPr>
        <w:t>202</w:t>
      </w:r>
      <w:r w:rsidR="00EA4C25">
        <w:rPr>
          <w:bCs/>
        </w:rPr>
        <w:t>3</w:t>
      </w:r>
      <w:r>
        <w:rPr>
          <w:bCs/>
        </w:rPr>
        <w:t>-0</w:t>
      </w:r>
      <w:r w:rsidR="00076E8C">
        <w:rPr>
          <w:bCs/>
        </w:rPr>
        <w:t>7</w:t>
      </w:r>
      <w:r w:rsidR="00187B6C">
        <w:rPr>
          <w:bCs/>
        </w:rPr>
        <w:t>-</w:t>
      </w:r>
      <w:r w:rsidR="00C44FF8">
        <w:rPr>
          <w:bCs/>
        </w:rPr>
        <w:t>1</w:t>
      </w:r>
      <w:r w:rsidR="00076E8C">
        <w:rPr>
          <w:bCs/>
        </w:rPr>
        <w:t>8</w:t>
      </w:r>
    </w:p>
    <w:p w14:paraId="17ACF85F" w14:textId="77777777" w:rsidR="00DA673F" w:rsidRDefault="00DA673F" w:rsidP="00DA673F">
      <w:pPr>
        <w:ind w:firstLine="900"/>
        <w:jc w:val="center"/>
        <w:rPr>
          <w:b/>
        </w:rPr>
      </w:pPr>
    </w:p>
    <w:p w14:paraId="61C1091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458764A4" w14:textId="77777777" w:rsidR="00DA673F" w:rsidRDefault="00DA673F" w:rsidP="00DA673F">
      <w:pPr>
        <w:ind w:firstLine="900"/>
      </w:pPr>
    </w:p>
    <w:p w14:paraId="004043CB" w14:textId="77777777" w:rsidR="007C49F9" w:rsidRDefault="007C49F9" w:rsidP="007C49F9">
      <w:pPr>
        <w:ind w:firstLine="900"/>
        <w:jc w:val="both"/>
      </w:pPr>
      <w:r w:rsidRPr="007F6366">
        <w:t xml:space="preserve">Klaipėdos r. paramos šeimai centras </w:t>
      </w:r>
      <w:r>
        <w:t xml:space="preserve">(toliau – Įstaiga) yra biudžetinė įstaiga, finansuojama iš Klaipėdos rajono savivaldybės ir Lietuvos Respublikos valstybės biudžeto, kodas 163740449. </w:t>
      </w:r>
      <w:r w:rsidRPr="007F6366">
        <w:t xml:space="preserve">Registracijos adresas –  </w:t>
      </w:r>
      <w:r w:rsidRPr="007F6366">
        <w:rPr>
          <w:bCs/>
        </w:rPr>
        <w:t>Klaipėdos g. 11, Gargždai, Klaipėdos r.</w:t>
      </w:r>
      <w:r w:rsidRPr="007F6366">
        <w:t>,</w:t>
      </w:r>
      <w:r>
        <w:t xml:space="preserve"> Lietuvos Respublika.</w:t>
      </w:r>
    </w:p>
    <w:p w14:paraId="3C757B51" w14:textId="77777777" w:rsidR="007C49F9" w:rsidRDefault="007C49F9" w:rsidP="007C49F9">
      <w:pPr>
        <w:ind w:firstLine="900"/>
        <w:jc w:val="both"/>
      </w:pPr>
      <w:r>
        <w:t>Pagrindinė veikla – socialinės paslaugos.</w:t>
      </w:r>
    </w:p>
    <w:p w14:paraId="743DC1C9" w14:textId="0208B197" w:rsidR="007C49F9" w:rsidRDefault="007C49F9" w:rsidP="007C49F9">
      <w:pPr>
        <w:ind w:firstLine="900"/>
        <w:jc w:val="both"/>
      </w:pPr>
      <w:r>
        <w:t xml:space="preserve">Įstaiga yra atskiras juridinis vienetas, turintis herbinį antspaudą  bei atsiskaitomąją sąskaitą </w:t>
      </w:r>
      <w:r w:rsidRPr="007F6366">
        <w:t xml:space="preserve">AB </w:t>
      </w:r>
      <w:proofErr w:type="spellStart"/>
      <w:r w:rsidRPr="007F6366">
        <w:t>Luminor</w:t>
      </w:r>
      <w:proofErr w:type="spellEnd"/>
      <w:r w:rsidRPr="007F6366">
        <w:t xml:space="preserve"> </w:t>
      </w:r>
      <w:r>
        <w:t xml:space="preserve">banke. Sudaro ir teikia </w:t>
      </w:r>
      <w:r w:rsidRPr="00D72A00">
        <w:t>atskirus žemesniojo lygio finansinių ataskaitų ir biudžeto vykdymo ataskaitų rinkinius.</w:t>
      </w:r>
    </w:p>
    <w:p w14:paraId="762CCFE0" w14:textId="0DEE36F7" w:rsidR="00DA673F" w:rsidRDefault="00DA673F" w:rsidP="00DA673F">
      <w:pPr>
        <w:ind w:firstLine="900"/>
        <w:jc w:val="both"/>
      </w:pPr>
      <w:r>
        <w:t>Finansinių ataskaitų rinkin</w:t>
      </w:r>
      <w:r w:rsidR="002B649A">
        <w:t>ys sudarytas pagal 202</w:t>
      </w:r>
      <w:r w:rsidR="00EA4C25">
        <w:t>3</w:t>
      </w:r>
      <w:r w:rsidR="00535E4C">
        <w:t xml:space="preserve"> metų </w:t>
      </w:r>
      <w:r w:rsidR="00076E8C">
        <w:t>I</w:t>
      </w:r>
      <w:r w:rsidR="006954E5">
        <w:t>I</w:t>
      </w:r>
      <w:r>
        <w:t>–</w:t>
      </w:r>
      <w:proofErr w:type="spellStart"/>
      <w:r>
        <w:t>ojo</w:t>
      </w:r>
      <w:proofErr w:type="spellEnd"/>
      <w:r>
        <w:t xml:space="preserve"> ketvirčio paskutinės dienos duomenis. </w:t>
      </w:r>
    </w:p>
    <w:p w14:paraId="302FBE96" w14:textId="77777777" w:rsidR="00615114" w:rsidRDefault="00615114" w:rsidP="00DA673F">
      <w:pPr>
        <w:ind w:firstLine="900"/>
      </w:pPr>
    </w:p>
    <w:p w14:paraId="32AF3DD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07E4F1B3" w14:textId="77777777" w:rsidR="00504CA2" w:rsidRDefault="00504CA2" w:rsidP="00DC46D9">
      <w:pPr>
        <w:rPr>
          <w:b/>
        </w:rPr>
      </w:pPr>
    </w:p>
    <w:p w14:paraId="75190C28" w14:textId="669F31B6" w:rsidR="004B1C2A" w:rsidRDefault="00504CA2" w:rsidP="00A60904">
      <w:pPr>
        <w:ind w:firstLine="900"/>
      </w:pPr>
      <w:r>
        <w:t xml:space="preserve">Įstaigos </w:t>
      </w:r>
      <w:r w:rsidR="002B649A">
        <w:t>apskaitos politika aprašyta 202</w:t>
      </w:r>
      <w:r w:rsidR="00EA4C25">
        <w:t>2</w:t>
      </w:r>
      <w:r w:rsidR="00A3256C">
        <w:t xml:space="preserve"> metų finansinių ataskaitų rinkinio aiškinamajame rašte. </w:t>
      </w:r>
    </w:p>
    <w:p w14:paraId="5CF45A35" w14:textId="77777777" w:rsidR="0098295F" w:rsidRDefault="0098295F" w:rsidP="00A60904">
      <w:pPr>
        <w:ind w:firstLine="900"/>
      </w:pPr>
    </w:p>
    <w:p w14:paraId="253590E0" w14:textId="3CCD177D" w:rsidR="00504CA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230ADD12" w14:textId="7B090D81" w:rsidR="00B83D80" w:rsidRDefault="00B83D80" w:rsidP="00B83D80">
      <w:pPr>
        <w:ind w:left="900"/>
        <w:rPr>
          <w:b/>
        </w:rPr>
      </w:pPr>
    </w:p>
    <w:p w14:paraId="3EB5ED33" w14:textId="77777777" w:rsidR="00B83D80" w:rsidRDefault="00B83D80" w:rsidP="00B83D80">
      <w:pPr>
        <w:ind w:firstLine="900"/>
        <w:jc w:val="both"/>
      </w:pPr>
      <w:r w:rsidRPr="0067258A">
        <w:rPr>
          <w:b/>
        </w:rPr>
        <w:t>Pastaba Nr. P0</w:t>
      </w:r>
      <w:r>
        <w:rPr>
          <w:b/>
        </w:rPr>
        <w:t>3</w:t>
      </w:r>
      <w:r w:rsidRPr="0067258A">
        <w:rPr>
          <w:b/>
        </w:rPr>
        <w:t xml:space="preserve">. Ilgalaikis </w:t>
      </w:r>
      <w:r>
        <w:rPr>
          <w:b/>
        </w:rPr>
        <w:t>ne</w:t>
      </w:r>
      <w:r w:rsidRPr="0067258A">
        <w:rPr>
          <w:b/>
        </w:rPr>
        <w:t>materialusis turtas</w:t>
      </w:r>
    </w:p>
    <w:p w14:paraId="64598768" w14:textId="77777777" w:rsidR="00B83D80" w:rsidRDefault="00B83D80" w:rsidP="00B83D80">
      <w:pPr>
        <w:ind w:firstLine="900"/>
        <w:jc w:val="both"/>
      </w:pPr>
      <w:r>
        <w:t>Per ataskaitinį laikotarpį Įstaiga ilgalaikio nematerialaus turto neįsigijo. Likutinė vertė pateikta finansinės būklės ataskaitoje.</w:t>
      </w:r>
    </w:p>
    <w:p w14:paraId="1303B140" w14:textId="3DC7AE20" w:rsidR="00A67012" w:rsidRDefault="00A67012" w:rsidP="00724763">
      <w:pPr>
        <w:jc w:val="both"/>
      </w:pPr>
    </w:p>
    <w:p w14:paraId="0FB3AFDB" w14:textId="77777777" w:rsidR="00522D83" w:rsidRDefault="00522D83" w:rsidP="00CE43CF">
      <w:pPr>
        <w:ind w:firstLine="900"/>
        <w:jc w:val="both"/>
      </w:pPr>
      <w:r>
        <w:rPr>
          <w:b/>
        </w:rPr>
        <w:t>Pastaba Nr. P04</w:t>
      </w:r>
      <w:r w:rsidR="00504CA2" w:rsidRPr="00AE1C62">
        <w:rPr>
          <w:b/>
        </w:rPr>
        <w:t>.</w:t>
      </w:r>
      <w:r>
        <w:rPr>
          <w:b/>
        </w:rPr>
        <w:t xml:space="preserve"> Ilgalaikis materialusis turtas</w:t>
      </w:r>
    </w:p>
    <w:p w14:paraId="7B6E2299" w14:textId="47939CAC" w:rsidR="00056FFF" w:rsidRDefault="00076E8C" w:rsidP="00CE43CF">
      <w:pPr>
        <w:ind w:firstLine="900"/>
        <w:jc w:val="both"/>
      </w:pPr>
      <w:r>
        <w:t>Per ataskaitinį laikotarpį Įstaiga įsigijo 3 vnt. k</w:t>
      </w:r>
      <w:r w:rsidRPr="00076E8C">
        <w:t>ompiuteri</w:t>
      </w:r>
      <w:r>
        <w:t>ų</w:t>
      </w:r>
      <w:r w:rsidRPr="00076E8C">
        <w:t xml:space="preserve"> </w:t>
      </w:r>
      <w:r>
        <w:t>už 2713,43 Eur</w:t>
      </w:r>
      <w:r w:rsidR="00CF373C">
        <w:t>.</w:t>
      </w:r>
      <w:r w:rsidR="00C44FF8">
        <w:t xml:space="preserve"> </w:t>
      </w:r>
      <w:r w:rsidR="00056FFF">
        <w:t>Likutinė vertė pateikta finansinės būklės ataskaitoje.</w:t>
      </w:r>
    </w:p>
    <w:p w14:paraId="4B3230B5" w14:textId="0CCCB88A" w:rsidR="00385631" w:rsidRDefault="00385631" w:rsidP="00560ABC">
      <w:pPr>
        <w:tabs>
          <w:tab w:val="num" w:pos="0"/>
        </w:tabs>
        <w:ind w:firstLine="900"/>
        <w:jc w:val="both"/>
      </w:pPr>
    </w:p>
    <w:p w14:paraId="5F836399" w14:textId="77777777" w:rsidR="00522D83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514E6C">
        <w:rPr>
          <w:b/>
        </w:rPr>
        <w:t xml:space="preserve"> </w:t>
      </w:r>
      <w:r w:rsidR="00522D83">
        <w:rPr>
          <w:b/>
        </w:rPr>
        <w:t>P0</w:t>
      </w:r>
      <w:r w:rsidR="003E73AE">
        <w:rPr>
          <w:b/>
        </w:rPr>
        <w:t>8</w:t>
      </w:r>
      <w:r w:rsidRPr="00AE1C62">
        <w:rPr>
          <w:b/>
        </w:rPr>
        <w:t>.</w:t>
      </w:r>
      <w:r w:rsidR="00522D83">
        <w:rPr>
          <w:b/>
        </w:rPr>
        <w:t xml:space="preserve"> Atsargos</w:t>
      </w:r>
    </w:p>
    <w:p w14:paraId="4E90C83C" w14:textId="260108A4" w:rsidR="006B50AB" w:rsidRDefault="00535E4C" w:rsidP="00824624">
      <w:pPr>
        <w:tabs>
          <w:tab w:val="num" w:pos="0"/>
        </w:tabs>
        <w:ind w:firstLine="900"/>
        <w:jc w:val="both"/>
      </w:pPr>
      <w:r>
        <w:t>Atsargų l</w:t>
      </w:r>
      <w:r w:rsidR="00683B7A">
        <w:t>ikutis</w:t>
      </w:r>
      <w:r w:rsidR="00065ABE">
        <w:t xml:space="preserve"> 202</w:t>
      </w:r>
      <w:r w:rsidR="004C269E">
        <w:t>3</w:t>
      </w:r>
      <w:r w:rsidR="0033424B">
        <w:t xml:space="preserve"> m. </w:t>
      </w:r>
      <w:r w:rsidR="00076E8C">
        <w:t>birželio</w:t>
      </w:r>
      <w:r w:rsidR="003916BB">
        <w:t xml:space="preserve"> 3</w:t>
      </w:r>
      <w:r w:rsidR="00076E8C">
        <w:t>0</w:t>
      </w:r>
      <w:r w:rsidR="00065ABE">
        <w:t xml:space="preserve"> </w:t>
      </w:r>
      <w:r w:rsidR="000807F7">
        <w:t>d.</w:t>
      </w:r>
      <w:r w:rsidR="00A5734F">
        <w:t xml:space="preserve"> – </w:t>
      </w:r>
      <w:r w:rsidR="00076E8C">
        <w:t>66,11</w:t>
      </w:r>
      <w:r w:rsidR="00065ABE">
        <w:t xml:space="preserve"> </w:t>
      </w:r>
      <w:r w:rsidR="00142F5B">
        <w:t>Eur</w:t>
      </w:r>
      <w:r w:rsidR="00065ABE">
        <w:t>, kurį sudarė</w:t>
      </w:r>
      <w:r w:rsidR="00056FFF">
        <w:t xml:space="preserve"> </w:t>
      </w:r>
      <w:r w:rsidR="00560ABC">
        <w:t xml:space="preserve">benzino ir dyzelinio kuro </w:t>
      </w:r>
      <w:r w:rsidR="00056FFF">
        <w:t>liku</w:t>
      </w:r>
      <w:r w:rsidR="00560ABC">
        <w:t>čiai</w:t>
      </w:r>
      <w:r w:rsidR="00C44FF8">
        <w:t>.</w:t>
      </w:r>
    </w:p>
    <w:p w14:paraId="0EDB8B5C" w14:textId="177E01D2" w:rsidR="00022764" w:rsidRDefault="00022764" w:rsidP="00824624">
      <w:pPr>
        <w:tabs>
          <w:tab w:val="num" w:pos="0"/>
        </w:tabs>
        <w:ind w:firstLine="900"/>
        <w:jc w:val="both"/>
      </w:pPr>
    </w:p>
    <w:p w14:paraId="58188E02" w14:textId="6E474C13" w:rsidR="00022764" w:rsidRDefault="00022764" w:rsidP="00824624">
      <w:pPr>
        <w:tabs>
          <w:tab w:val="num" w:pos="0"/>
        </w:tabs>
        <w:ind w:firstLine="900"/>
        <w:jc w:val="both"/>
        <w:rPr>
          <w:b/>
          <w:bCs/>
        </w:rPr>
      </w:pPr>
      <w:r w:rsidRPr="00022764">
        <w:rPr>
          <w:b/>
          <w:bCs/>
        </w:rPr>
        <w:t>Pastaba Nr. P09. Išankstiniai apmokėjimai</w:t>
      </w:r>
    </w:p>
    <w:p w14:paraId="403E75A1" w14:textId="20171149" w:rsidR="00022764" w:rsidRPr="00022764" w:rsidRDefault="00022764" w:rsidP="00824624">
      <w:pPr>
        <w:tabs>
          <w:tab w:val="num" w:pos="0"/>
        </w:tabs>
        <w:ind w:firstLine="900"/>
        <w:jc w:val="both"/>
      </w:pPr>
      <w:r>
        <w:t>Išankstinių apmokėjimų likutis 202</w:t>
      </w:r>
      <w:r w:rsidR="004C269E">
        <w:t>3</w:t>
      </w:r>
      <w:r>
        <w:t xml:space="preserve"> m. </w:t>
      </w:r>
      <w:r w:rsidR="00076E8C">
        <w:t>birželio</w:t>
      </w:r>
      <w:r>
        <w:t xml:space="preserve"> 3</w:t>
      </w:r>
      <w:r w:rsidR="00076E8C">
        <w:t>0</w:t>
      </w:r>
      <w:r>
        <w:t xml:space="preserve"> d. </w:t>
      </w:r>
      <w:r w:rsidR="004C269E">
        <w:t>–</w:t>
      </w:r>
      <w:r>
        <w:t xml:space="preserve"> </w:t>
      </w:r>
      <w:r w:rsidR="00076E8C">
        <w:t>716,32</w:t>
      </w:r>
      <w:r>
        <w:t xml:space="preserve"> Eur, kuriuos sudaro </w:t>
      </w:r>
      <w:r w:rsidR="004C269E">
        <w:t>ateinančių laikotarpių sąnaudos</w:t>
      </w:r>
      <w:r w:rsidR="00ED50FE">
        <w:t xml:space="preserve">: </w:t>
      </w:r>
      <w:r w:rsidR="00076E8C">
        <w:t>538,86</w:t>
      </w:r>
      <w:r w:rsidR="00ED50FE">
        <w:t xml:space="preserve"> Eur už</w:t>
      </w:r>
      <w:r w:rsidR="004C269E">
        <w:t xml:space="preserve"> </w:t>
      </w:r>
      <w:r w:rsidR="00ED50FE">
        <w:t>transporto priemonių privalomąjį ir kasko draudimus</w:t>
      </w:r>
      <w:r w:rsidR="00076E8C">
        <w:t>, bei asmens draudimą</w:t>
      </w:r>
      <w:r w:rsidR="00ED50FE">
        <w:t xml:space="preserve">, </w:t>
      </w:r>
      <w:r w:rsidR="00076E8C">
        <w:t>87,39</w:t>
      </w:r>
      <w:r w:rsidR="00ED50FE">
        <w:t xml:space="preserve"> Eur AB Lietuvos draudimas už turto draudimą</w:t>
      </w:r>
      <w:r w:rsidR="00735761">
        <w:t>, 60,48</w:t>
      </w:r>
      <w:r w:rsidR="00ED50FE">
        <w:t xml:space="preserve"> Eur</w:t>
      </w:r>
      <w:r w:rsidR="00B2697E">
        <w:t xml:space="preserve"> už</w:t>
      </w:r>
      <w:r w:rsidR="00ED50FE">
        <w:t xml:space="preserve"> dienraščio Lietuvos rytas prenumerat</w:t>
      </w:r>
      <w:r w:rsidR="00735761">
        <w:t xml:space="preserve">ą ir 29,59 Eur UAB „Interneto vizija“ </w:t>
      </w:r>
      <w:r w:rsidR="00B2697E">
        <w:t xml:space="preserve">už </w:t>
      </w:r>
      <w:r w:rsidR="00735761">
        <w:t>interneto svetainės talpinimą</w:t>
      </w:r>
      <w:r w:rsidR="00ED50FE">
        <w:t>.</w:t>
      </w:r>
    </w:p>
    <w:p w14:paraId="235E95F7" w14:textId="77777777" w:rsidR="00F27B63" w:rsidRDefault="00F27B63" w:rsidP="00F27B63">
      <w:pPr>
        <w:tabs>
          <w:tab w:val="num" w:pos="0"/>
        </w:tabs>
        <w:ind w:firstLine="900"/>
        <w:jc w:val="both"/>
        <w:rPr>
          <w:b/>
        </w:rPr>
      </w:pPr>
    </w:p>
    <w:p w14:paraId="4AF2AB9A" w14:textId="77777777" w:rsidR="00522D83" w:rsidRDefault="00C80806" w:rsidP="008B2B4D">
      <w:pPr>
        <w:ind w:firstLine="851"/>
        <w:jc w:val="both"/>
        <w:rPr>
          <w:b/>
        </w:rPr>
      </w:pPr>
      <w:r w:rsidRPr="00AE1C62">
        <w:rPr>
          <w:b/>
        </w:rPr>
        <w:t>Pastaba Nr.</w:t>
      </w:r>
      <w:r w:rsidR="008B2B4D">
        <w:rPr>
          <w:b/>
        </w:rPr>
        <w:t xml:space="preserve"> </w:t>
      </w:r>
      <w:r w:rsidR="00522D83">
        <w:rPr>
          <w:b/>
        </w:rPr>
        <w:t>P</w:t>
      </w:r>
      <w:r>
        <w:rPr>
          <w:b/>
        </w:rPr>
        <w:t>10</w:t>
      </w:r>
      <w:r w:rsidRPr="00AE1C62">
        <w:rPr>
          <w:b/>
        </w:rPr>
        <w:t>.</w:t>
      </w:r>
      <w:r w:rsidR="00522D83">
        <w:rPr>
          <w:b/>
        </w:rPr>
        <w:t xml:space="preserve"> Per vienerius metus gautinos sumos</w:t>
      </w:r>
    </w:p>
    <w:p w14:paraId="5AAE1EEA" w14:textId="5B71CE45" w:rsidR="0030780F" w:rsidRDefault="00C23100" w:rsidP="00522D83">
      <w:pPr>
        <w:ind w:firstLine="851"/>
        <w:jc w:val="both"/>
      </w:pPr>
      <w:r>
        <w:t xml:space="preserve">Per vienerius metus </w:t>
      </w:r>
      <w:r w:rsidR="008B2B4D">
        <w:t>gautinos sumos</w:t>
      </w:r>
      <w:r w:rsidR="007C49F9">
        <w:t xml:space="preserve"> – </w:t>
      </w:r>
      <w:r w:rsidR="00735761">
        <w:t>250986,90</w:t>
      </w:r>
      <w:r w:rsidR="007C49F9">
        <w:t xml:space="preserve"> Eur. Jas sudaro</w:t>
      </w:r>
      <w:r w:rsidR="008B2B4D">
        <w:t xml:space="preserve"> </w:t>
      </w:r>
      <w:r w:rsidR="00B701FA">
        <w:t>mokėtinos sumos</w:t>
      </w:r>
      <w:r w:rsidR="007E02D3">
        <w:t xml:space="preserve"> tiekėjams</w:t>
      </w:r>
      <w:r w:rsidR="007C49F9">
        <w:t xml:space="preserve"> – </w:t>
      </w:r>
      <w:r w:rsidR="00735761">
        <w:t>765,27</w:t>
      </w:r>
      <w:r w:rsidR="007C49F9">
        <w:t xml:space="preserve"> Eur</w:t>
      </w:r>
      <w:r w:rsidR="008B2B4D">
        <w:t xml:space="preserve">, </w:t>
      </w:r>
      <w:r w:rsidR="007C49F9">
        <w:t xml:space="preserve">gautinos finansavimo sumos iš valstybės biudžeto – </w:t>
      </w:r>
      <w:r w:rsidR="00735761">
        <w:t>15141,27</w:t>
      </w:r>
      <w:r w:rsidR="007C49F9">
        <w:t xml:space="preserve"> Eur, </w:t>
      </w:r>
      <w:r w:rsidR="00C31160">
        <w:t xml:space="preserve">gautinos įmokos už </w:t>
      </w:r>
      <w:r w:rsidR="001C435A">
        <w:t xml:space="preserve">suteiktas </w:t>
      </w:r>
      <w:r w:rsidR="00C31160">
        <w:t>paslaugas</w:t>
      </w:r>
      <w:r w:rsidR="007C49F9">
        <w:t xml:space="preserve"> – </w:t>
      </w:r>
      <w:r w:rsidR="00735761">
        <w:t>497,54</w:t>
      </w:r>
      <w:r w:rsidR="007C49F9">
        <w:t xml:space="preserve"> Eur, sukauptos pajamos už parduotas prekes, turtą, paslaugas – </w:t>
      </w:r>
      <w:r w:rsidR="00735761">
        <w:t>6969,85</w:t>
      </w:r>
      <w:r w:rsidR="007C49F9">
        <w:t xml:space="preserve"> Eur</w:t>
      </w:r>
      <w:r w:rsidR="00C31160">
        <w:t xml:space="preserve"> ir </w:t>
      </w:r>
      <w:r w:rsidR="008B2B4D">
        <w:t>sukauptų atostoginių bei atidėjinių sąnaudos</w:t>
      </w:r>
      <w:r w:rsidR="007C49F9">
        <w:t xml:space="preserve"> – 227612,97 Eur</w:t>
      </w:r>
      <w:r w:rsidR="008B2B4D">
        <w:t>.</w:t>
      </w:r>
    </w:p>
    <w:p w14:paraId="7D08FCB8" w14:textId="5CD42AA9" w:rsidR="007C49F9" w:rsidRDefault="007C49F9" w:rsidP="00522D83">
      <w:pPr>
        <w:ind w:firstLine="851"/>
        <w:jc w:val="both"/>
      </w:pPr>
    </w:p>
    <w:p w14:paraId="61389A0B" w14:textId="77777777" w:rsidR="007C49F9" w:rsidRDefault="007C49F9" w:rsidP="00824624">
      <w:pPr>
        <w:pStyle w:val="Pagrindinistekstas"/>
        <w:spacing w:after="0"/>
        <w:ind w:firstLine="851"/>
        <w:jc w:val="both"/>
        <w:rPr>
          <w:b/>
        </w:rPr>
      </w:pPr>
    </w:p>
    <w:p w14:paraId="1DE09439" w14:textId="77777777" w:rsidR="007C49F9" w:rsidRDefault="007C49F9" w:rsidP="00824624">
      <w:pPr>
        <w:pStyle w:val="Pagrindinistekstas"/>
        <w:spacing w:after="0"/>
        <w:ind w:firstLine="851"/>
        <w:jc w:val="both"/>
        <w:rPr>
          <w:b/>
        </w:rPr>
      </w:pPr>
    </w:p>
    <w:p w14:paraId="3D74153B" w14:textId="537A822B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 w:rsidRPr="007E45F8">
        <w:rPr>
          <w:b/>
        </w:rPr>
        <w:lastRenderedPageBreak/>
        <w:t xml:space="preserve">Pastaba Nr. </w:t>
      </w:r>
      <w:r w:rsidR="00EB74C7">
        <w:rPr>
          <w:b/>
        </w:rPr>
        <w:t>P</w:t>
      </w:r>
      <w:r w:rsidR="002451AF">
        <w:rPr>
          <w:b/>
        </w:rPr>
        <w:t>11</w:t>
      </w:r>
      <w:r w:rsidRPr="007E45F8">
        <w:rPr>
          <w:b/>
        </w:rPr>
        <w:t>.</w:t>
      </w:r>
      <w:r w:rsidR="00EB74C7">
        <w:rPr>
          <w:b/>
        </w:rPr>
        <w:t xml:space="preserve"> Pinigai ir pinigų ekvivalentai</w:t>
      </w:r>
    </w:p>
    <w:p w14:paraId="295F5499" w14:textId="2BEBF74A" w:rsidR="00E33218" w:rsidRDefault="00504CA2" w:rsidP="00F76BA6">
      <w:pPr>
        <w:pStyle w:val="Pagrindinistekstas"/>
        <w:spacing w:after="0"/>
        <w:ind w:firstLine="851"/>
        <w:jc w:val="both"/>
      </w:pPr>
      <w:r>
        <w:t>Pinigai ir pinigų ekvivalentai</w:t>
      </w:r>
      <w:r w:rsidR="009828C3">
        <w:t xml:space="preserve"> 202</w:t>
      </w:r>
      <w:r w:rsidR="0032332B">
        <w:t>3</w:t>
      </w:r>
      <w:r w:rsidR="009828C3">
        <w:t xml:space="preserve"> m. </w:t>
      </w:r>
      <w:r w:rsidR="00735761">
        <w:t>birželio</w:t>
      </w:r>
      <w:r w:rsidR="006878BF">
        <w:t xml:space="preserve"> 3</w:t>
      </w:r>
      <w:r w:rsidR="00735761">
        <w:t>0</w:t>
      </w:r>
      <w:r w:rsidR="009828C3">
        <w:t xml:space="preserve"> d. – </w:t>
      </w:r>
      <w:r w:rsidR="00735761">
        <w:t>12631,57</w:t>
      </w:r>
      <w:r w:rsidR="001C435A">
        <w:t xml:space="preserve"> </w:t>
      </w:r>
      <w:r w:rsidR="00D77A7F">
        <w:t>Eur</w:t>
      </w:r>
      <w:r w:rsidR="00BD6A27">
        <w:t>, kuriuos sudarė</w:t>
      </w:r>
      <w:r w:rsidR="00A5734F">
        <w:t xml:space="preserve"> </w:t>
      </w:r>
      <w:r w:rsidR="006878BF">
        <w:t>pavedimų lėšos</w:t>
      </w:r>
      <w:r w:rsidR="00CF2DE6">
        <w:t xml:space="preserve">, </w:t>
      </w:r>
      <w:r w:rsidR="00ED3E72" w:rsidRPr="00ED3E72">
        <w:rPr>
          <w:color w:val="000000"/>
          <w:shd w:val="clear" w:color="auto" w:fill="FFFFFF"/>
        </w:rPr>
        <w:t>valstybės biudžeto speciali</w:t>
      </w:r>
      <w:r w:rsidR="00ED3E72">
        <w:rPr>
          <w:color w:val="000000"/>
          <w:shd w:val="clear" w:color="auto" w:fill="FFFFFF"/>
        </w:rPr>
        <w:t>ųjų</w:t>
      </w:r>
      <w:r w:rsidR="00ED3E72" w:rsidRPr="00ED3E72">
        <w:rPr>
          <w:color w:val="000000"/>
          <w:shd w:val="clear" w:color="auto" w:fill="FFFFFF"/>
        </w:rPr>
        <w:t xml:space="preserve"> tikslinių dotacijų, skirtų teikti soc</w:t>
      </w:r>
      <w:r w:rsidR="00ED3E72">
        <w:rPr>
          <w:color w:val="000000"/>
          <w:shd w:val="clear" w:color="auto" w:fill="FFFFFF"/>
        </w:rPr>
        <w:t>ialines</w:t>
      </w:r>
      <w:r w:rsidR="00ED3E72" w:rsidRPr="00ED3E72">
        <w:rPr>
          <w:color w:val="000000"/>
          <w:shd w:val="clear" w:color="auto" w:fill="FFFFFF"/>
        </w:rPr>
        <w:t xml:space="preserve"> paslaugas asmenims su sunkia negalia</w:t>
      </w:r>
      <w:r w:rsidR="00735761">
        <w:rPr>
          <w:color w:val="000000"/>
          <w:shd w:val="clear" w:color="auto" w:fill="FFFFFF"/>
        </w:rPr>
        <w:t>, asmeninės pagalbos neįgaliems teikimo</w:t>
      </w:r>
      <w:r w:rsidR="00B2697E">
        <w:rPr>
          <w:color w:val="000000"/>
          <w:shd w:val="clear" w:color="auto" w:fill="FFFFFF"/>
        </w:rPr>
        <w:t xml:space="preserve"> </w:t>
      </w:r>
      <w:r w:rsidR="00B2697E" w:rsidRPr="008A126F">
        <w:rPr>
          <w:color w:val="000000"/>
          <w:shd w:val="clear" w:color="auto" w:fill="FFFFFF"/>
        </w:rPr>
        <w:t>lėšos</w:t>
      </w:r>
      <w:r w:rsidR="00ED3E72">
        <w:rPr>
          <w:color w:val="000000"/>
          <w:shd w:val="clear" w:color="auto" w:fill="FFFFFF"/>
        </w:rPr>
        <w:t xml:space="preserve"> </w:t>
      </w:r>
      <w:r w:rsidR="00CF2DE6">
        <w:t>ir įplaukos už paslaugas</w:t>
      </w:r>
      <w:r w:rsidR="006878BF">
        <w:t xml:space="preserve">. </w:t>
      </w:r>
    </w:p>
    <w:p w14:paraId="493D3518" w14:textId="77777777" w:rsidR="00F76BA6" w:rsidRPr="006A4D13" w:rsidRDefault="00F76BA6" w:rsidP="00F76BA6">
      <w:pPr>
        <w:pStyle w:val="Pagrindinistekstas"/>
        <w:spacing w:after="0"/>
        <w:ind w:firstLine="851"/>
        <w:jc w:val="both"/>
        <w:rPr>
          <w:lang w:val="en-US"/>
        </w:rPr>
      </w:pPr>
    </w:p>
    <w:p w14:paraId="4C2AA672" w14:textId="77777777" w:rsidR="00EB74C7" w:rsidRDefault="00504CA2" w:rsidP="0005016B">
      <w:pPr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12</w:t>
      </w:r>
      <w:r w:rsidRPr="007E45F8">
        <w:rPr>
          <w:b/>
        </w:rPr>
        <w:t>.</w:t>
      </w:r>
      <w:r w:rsidR="00EB74C7">
        <w:rPr>
          <w:b/>
        </w:rPr>
        <w:t xml:space="preserve"> Finansavimo sumos</w:t>
      </w:r>
    </w:p>
    <w:p w14:paraId="1B403D41" w14:textId="67B2B356" w:rsidR="00DF3418" w:rsidRDefault="0005016B" w:rsidP="00E33218">
      <w:pPr>
        <w:pStyle w:val="Pagrindinistekstas"/>
        <w:spacing w:after="0"/>
        <w:ind w:firstLine="851"/>
        <w:jc w:val="both"/>
      </w:pPr>
      <w:r>
        <w:t>Laikotarpio pabaigoje d</w:t>
      </w:r>
      <w:r w:rsidR="007C582C">
        <w:t>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  <w:r w:rsidR="00D44D5D">
        <w:t xml:space="preserve"> Likučiai pateikiami finansinės būklės ataskaitoje.</w:t>
      </w:r>
    </w:p>
    <w:p w14:paraId="4D96D204" w14:textId="2E03D33F" w:rsidR="00B83D80" w:rsidRDefault="00B83D80" w:rsidP="00E33218">
      <w:pPr>
        <w:pStyle w:val="Pagrindinistekstas"/>
        <w:spacing w:after="0"/>
        <w:ind w:firstLine="851"/>
        <w:jc w:val="both"/>
      </w:pPr>
    </w:p>
    <w:p w14:paraId="20FCA1E9" w14:textId="5FD798E9" w:rsidR="006302FF" w:rsidRDefault="006302FF" w:rsidP="006302FF">
      <w:pPr>
        <w:ind w:firstLine="851"/>
        <w:jc w:val="both"/>
        <w:rPr>
          <w:b/>
        </w:rPr>
      </w:pPr>
      <w:r>
        <w:rPr>
          <w:b/>
        </w:rPr>
        <w:t>Pastaba Nr. P15</w:t>
      </w:r>
      <w:r w:rsidRPr="0076644C">
        <w:rPr>
          <w:b/>
        </w:rPr>
        <w:t>.</w:t>
      </w:r>
      <w:r w:rsidR="00B76B44">
        <w:rPr>
          <w:b/>
        </w:rPr>
        <w:t xml:space="preserve"> Ilgalaikiai atidėjiniai</w:t>
      </w:r>
    </w:p>
    <w:p w14:paraId="16DC35DF" w14:textId="1774A6C6" w:rsidR="006302FF" w:rsidRDefault="00137A32" w:rsidP="006302FF">
      <w:pPr>
        <w:pStyle w:val="Pagrindinistekstas"/>
        <w:spacing w:after="0"/>
        <w:ind w:firstLine="851"/>
        <w:jc w:val="both"/>
      </w:pPr>
      <w:r>
        <w:t>202</w:t>
      </w:r>
      <w:r w:rsidR="00CF2DE6">
        <w:t>3</w:t>
      </w:r>
      <w:r w:rsidR="006302FF">
        <w:t xml:space="preserve"> metų paskutinę ataskaitinio laikotarpio dieną ilgalai</w:t>
      </w:r>
      <w:r w:rsidR="009828C3">
        <w:t xml:space="preserve">kių atidėjinių suma buvo </w:t>
      </w:r>
      <w:r w:rsidR="00ED3E72">
        <w:t>2</w:t>
      </w:r>
      <w:r w:rsidR="00CF2DE6">
        <w:t>3</w:t>
      </w:r>
      <w:r w:rsidR="00ED3E72">
        <w:t>777</w:t>
      </w:r>
      <w:r w:rsidR="00CF2DE6">
        <w:t>,</w:t>
      </w:r>
      <w:r w:rsidR="00ED3E72">
        <w:t>55</w:t>
      </w:r>
      <w:r w:rsidR="006302FF">
        <w:t xml:space="preserve"> Eur, kuriuos sudarė priskaitytos išmokos, skirtos pensinio</w:t>
      </w:r>
      <w:r>
        <w:t xml:space="preserve"> amžiaus darbuotojams.</w:t>
      </w:r>
    </w:p>
    <w:p w14:paraId="050B6F49" w14:textId="77777777" w:rsidR="005A16DF" w:rsidRDefault="005A16DF" w:rsidP="00CC4B24">
      <w:pPr>
        <w:pStyle w:val="Pagrindinistekstas"/>
        <w:spacing w:after="0"/>
        <w:ind w:firstLine="851"/>
        <w:jc w:val="both"/>
        <w:rPr>
          <w:b/>
        </w:rPr>
      </w:pPr>
    </w:p>
    <w:p w14:paraId="67FE662E" w14:textId="2765BCDF" w:rsidR="00CC4B24" w:rsidRDefault="008F489E" w:rsidP="00CC4B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17</w:t>
      </w:r>
      <w:r w:rsidR="00504CA2" w:rsidRPr="0076644C">
        <w:rPr>
          <w:b/>
        </w:rPr>
        <w:t>.</w:t>
      </w:r>
      <w:r w:rsidR="00EB74C7">
        <w:rPr>
          <w:b/>
        </w:rPr>
        <w:t xml:space="preserve"> Trumpalaikiai įsipareigojimai</w:t>
      </w:r>
    </w:p>
    <w:p w14:paraId="25A2D398" w14:textId="4EEEA6C2" w:rsidR="000A2FC7" w:rsidRPr="00852D35" w:rsidRDefault="008F489E" w:rsidP="00852D35">
      <w:pPr>
        <w:pStyle w:val="Pagrindinistekstas"/>
        <w:spacing w:after="0"/>
        <w:ind w:firstLine="851"/>
        <w:jc w:val="both"/>
        <w:rPr>
          <w:b/>
        </w:rPr>
      </w:pPr>
      <w:r>
        <w:t>Trumpalaikiai</w:t>
      </w:r>
      <w:r w:rsidR="00692C5F">
        <w:t xml:space="preserve"> įsipareigojimai</w:t>
      </w:r>
      <w:r w:rsidR="000A2FC7">
        <w:t xml:space="preserve"> 202</w:t>
      </w:r>
      <w:r w:rsidR="00CF2DE6">
        <w:t>3</w:t>
      </w:r>
      <w:r w:rsidR="000A2FC7">
        <w:t xml:space="preserve"> m</w:t>
      </w:r>
      <w:r w:rsidR="00EB72FB">
        <w:t>.</w:t>
      </w:r>
      <w:r w:rsidR="00020528">
        <w:t xml:space="preserve"> </w:t>
      </w:r>
      <w:r w:rsidR="00735761">
        <w:t>birželio</w:t>
      </w:r>
      <w:r w:rsidR="00020528">
        <w:t xml:space="preserve"> 3</w:t>
      </w:r>
      <w:r w:rsidR="00735761">
        <w:t>0</w:t>
      </w:r>
      <w:r w:rsidR="00EB72FB">
        <w:t xml:space="preserve"> d. –</w:t>
      </w:r>
      <w:r w:rsidR="00B75F35">
        <w:t xml:space="preserve"> </w:t>
      </w:r>
      <w:r w:rsidR="00735761">
        <w:t>204600,69</w:t>
      </w:r>
      <w:r w:rsidR="000A2FC7">
        <w:t xml:space="preserve"> </w:t>
      </w:r>
      <w:r w:rsidR="00692C5F">
        <w:t>Eur. Juos sudarė</w:t>
      </w:r>
      <w:r w:rsidR="00D67F14">
        <w:t xml:space="preserve"> </w:t>
      </w:r>
      <w:r w:rsidR="00692C5F">
        <w:t>tiekėjams mokėtinos sumos už</w:t>
      </w:r>
      <w:r w:rsidR="000A2FC7">
        <w:t xml:space="preserve"> </w:t>
      </w:r>
      <w:r w:rsidR="00692C5F">
        <w:t>r</w:t>
      </w:r>
      <w:r w:rsidR="005A343E">
        <w:t>yšių</w:t>
      </w:r>
      <w:r w:rsidR="00A66950">
        <w:t>,</w:t>
      </w:r>
      <w:r w:rsidR="005A343E">
        <w:t xml:space="preserve"> </w:t>
      </w:r>
      <w:r w:rsidR="002734EB">
        <w:t xml:space="preserve">transporto išlaikymo, </w:t>
      </w:r>
      <w:r w:rsidR="00CF2DE6">
        <w:t xml:space="preserve">informacinių technologijų prekių ir paslaugų įsigijimo, </w:t>
      </w:r>
      <w:r w:rsidR="005A343E">
        <w:t>kitas</w:t>
      </w:r>
      <w:r w:rsidR="00A66950">
        <w:t xml:space="preserve"> prekes ir </w:t>
      </w:r>
      <w:r w:rsidR="005A343E">
        <w:t>paslaugas</w:t>
      </w:r>
      <w:r w:rsidR="008D2B16">
        <w:t xml:space="preserve">, </w:t>
      </w:r>
      <w:r w:rsidR="00692C5F">
        <w:t>sukaupt</w:t>
      </w:r>
      <w:r w:rsidR="00133B06">
        <w:t>ų atostoginių sąnaudos</w:t>
      </w:r>
      <w:r w:rsidR="005A343E">
        <w:t xml:space="preserve"> ir </w:t>
      </w:r>
      <w:r w:rsidR="002734EB">
        <w:t>darbuotojų</w:t>
      </w:r>
      <w:r w:rsidR="005A343E">
        <w:t xml:space="preserve"> kelionės išlaidos</w:t>
      </w:r>
      <w:r w:rsidR="00692C5F">
        <w:t>.</w:t>
      </w:r>
    </w:p>
    <w:p w14:paraId="4C411F0E" w14:textId="77777777" w:rsidR="00FC7B64" w:rsidRDefault="00FC7B64" w:rsidP="00824624">
      <w:pPr>
        <w:pStyle w:val="Pagrindinistekstas"/>
        <w:spacing w:after="0"/>
        <w:ind w:firstLine="851"/>
        <w:jc w:val="both"/>
        <w:rPr>
          <w:b/>
        </w:rPr>
      </w:pPr>
    </w:p>
    <w:p w14:paraId="729C42BC" w14:textId="55F3CCB0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>Pasta</w:t>
      </w:r>
      <w:r w:rsidR="008F489E">
        <w:rPr>
          <w:b/>
        </w:rPr>
        <w:t xml:space="preserve">ba Nr. </w:t>
      </w:r>
      <w:r w:rsidR="00EB74C7">
        <w:rPr>
          <w:b/>
        </w:rPr>
        <w:t>P</w:t>
      </w:r>
      <w:r w:rsidR="008F489E">
        <w:rPr>
          <w:b/>
        </w:rPr>
        <w:t>18</w:t>
      </w:r>
      <w:r w:rsidRPr="0076644C">
        <w:rPr>
          <w:b/>
        </w:rPr>
        <w:t>.</w:t>
      </w:r>
      <w:r w:rsidR="00EB74C7">
        <w:rPr>
          <w:b/>
        </w:rPr>
        <w:t xml:space="preserve"> Grynasis turtas</w:t>
      </w:r>
    </w:p>
    <w:p w14:paraId="6FB9224D" w14:textId="78D525F0" w:rsidR="006F0EEF" w:rsidRDefault="006219FD" w:rsidP="000001D4">
      <w:pPr>
        <w:ind w:firstLine="851"/>
        <w:jc w:val="both"/>
      </w:pPr>
      <w:r>
        <w:t>Grynasis</w:t>
      </w:r>
      <w:r w:rsidR="006F0EEF">
        <w:t xml:space="preserve"> turtas 202</w:t>
      </w:r>
      <w:r w:rsidR="00CF2DE6">
        <w:t>3</w:t>
      </w:r>
      <w:r w:rsidR="006F0EEF">
        <w:t xml:space="preserve"> </w:t>
      </w:r>
      <w:r w:rsidR="00097083">
        <w:t>m</w:t>
      </w:r>
      <w:r w:rsidR="00EB72FB">
        <w:t xml:space="preserve">. </w:t>
      </w:r>
      <w:r w:rsidR="008D2B16">
        <w:t>birželio</w:t>
      </w:r>
      <w:r w:rsidR="00686BFB">
        <w:t xml:space="preserve"> 3</w:t>
      </w:r>
      <w:r w:rsidR="008D2B16">
        <w:t>0</w:t>
      </w:r>
      <w:r w:rsidR="00EB72FB">
        <w:t xml:space="preserve"> d. – </w:t>
      </w:r>
      <w:r w:rsidR="008D2B16">
        <w:t>8130,39</w:t>
      </w:r>
      <w:r w:rsidR="006F0EEF">
        <w:t xml:space="preserve"> </w:t>
      </w:r>
      <w:r w:rsidR="00B57858">
        <w:t>Eur</w:t>
      </w:r>
      <w:r w:rsidR="00FF5460">
        <w:t xml:space="preserve">, iš jų: ankstesnių metų perviršis – </w:t>
      </w:r>
      <w:r w:rsidR="002734EB">
        <w:t>426,95</w:t>
      </w:r>
      <w:r w:rsidR="00FF5460">
        <w:t xml:space="preserve"> Eur ir einamų metų </w:t>
      </w:r>
      <w:r w:rsidR="008D2B16">
        <w:t>perviršis</w:t>
      </w:r>
      <w:r w:rsidR="00FF5460">
        <w:t xml:space="preserve"> – </w:t>
      </w:r>
      <w:r w:rsidR="008D2B16">
        <w:t>7703,44</w:t>
      </w:r>
      <w:r w:rsidR="00FF5460">
        <w:t xml:space="preserve"> Eur.</w:t>
      </w:r>
      <w:r w:rsidR="006F0EEF">
        <w:t xml:space="preserve"> </w:t>
      </w:r>
    </w:p>
    <w:p w14:paraId="2C65D57E" w14:textId="77777777" w:rsidR="00B76B44" w:rsidRPr="00824624" w:rsidRDefault="00B76B44" w:rsidP="000001D4">
      <w:pPr>
        <w:ind w:firstLine="851"/>
        <w:jc w:val="both"/>
      </w:pPr>
    </w:p>
    <w:p w14:paraId="59BBFD71" w14:textId="77777777"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21</w:t>
      </w:r>
      <w:r w:rsidRPr="0076644C">
        <w:rPr>
          <w:b/>
        </w:rPr>
        <w:t>.</w:t>
      </w:r>
      <w:r w:rsidR="00EB74C7">
        <w:rPr>
          <w:b/>
        </w:rPr>
        <w:t xml:space="preserve"> Pagrindinės veiklos kitos pajamos</w:t>
      </w:r>
    </w:p>
    <w:p w14:paraId="1BF6BA82" w14:textId="3A1D1056" w:rsidR="00204DA7" w:rsidRDefault="008F489E" w:rsidP="00824624">
      <w:pPr>
        <w:pStyle w:val="Pagrindinistekstas"/>
        <w:spacing w:after="0"/>
        <w:ind w:firstLine="851"/>
        <w:jc w:val="both"/>
      </w:pPr>
      <w:r>
        <w:t>Pagrin</w:t>
      </w:r>
      <w:r w:rsidR="006219FD">
        <w:t>d</w:t>
      </w:r>
      <w:r w:rsidR="002F6BB4">
        <w:t>inės veiklos kitos paja</w:t>
      </w:r>
      <w:r w:rsidR="00621D98">
        <w:t>mos 202</w:t>
      </w:r>
      <w:r w:rsidR="00754CC5">
        <w:t>3</w:t>
      </w:r>
      <w:r w:rsidR="00621D98">
        <w:t xml:space="preserve"> </w:t>
      </w:r>
      <w:r w:rsidR="0039535B">
        <w:t>metų</w:t>
      </w:r>
      <w:r>
        <w:t xml:space="preserve"> paskutinę ataskaiti</w:t>
      </w:r>
      <w:r w:rsidR="00181771">
        <w:t xml:space="preserve">nio laikotarpio dieną – </w:t>
      </w:r>
      <w:r w:rsidR="008D2B16">
        <w:t>40563,21</w:t>
      </w:r>
      <w:r w:rsidR="00621D98">
        <w:t xml:space="preserve"> </w:t>
      </w:r>
      <w:r w:rsidR="00B57858">
        <w:t>Eur</w:t>
      </w:r>
      <w:r w:rsidR="007C582C">
        <w:t>. Tai</w:t>
      </w:r>
      <w:r w:rsidR="00181771">
        <w:t xml:space="preserve"> įmokos už </w:t>
      </w:r>
      <w:r w:rsidR="002734EB">
        <w:t>suteiktas paslaugas</w:t>
      </w:r>
      <w:r w:rsidR="00181771">
        <w:t>.</w:t>
      </w:r>
      <w:r w:rsidR="0063361B">
        <w:t xml:space="preserve"> </w:t>
      </w:r>
    </w:p>
    <w:p w14:paraId="635DDAA0" w14:textId="77777777" w:rsidR="002813BF" w:rsidRPr="0076644C" w:rsidRDefault="002813BF" w:rsidP="00824624">
      <w:pPr>
        <w:pStyle w:val="Pagrindinistekstas"/>
        <w:spacing w:after="0"/>
        <w:ind w:firstLine="851"/>
        <w:jc w:val="both"/>
      </w:pPr>
    </w:p>
    <w:p w14:paraId="22991E51" w14:textId="77777777" w:rsidR="00EB74C7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22</w:t>
      </w:r>
      <w:r w:rsidR="00504CA2" w:rsidRPr="00A46612">
        <w:rPr>
          <w:b/>
        </w:rPr>
        <w:t>.</w:t>
      </w:r>
      <w:r w:rsidR="00EB74C7">
        <w:rPr>
          <w:b/>
        </w:rPr>
        <w:t xml:space="preserve"> Pagrindinės veiklos sąnaudos</w:t>
      </w:r>
    </w:p>
    <w:p w14:paraId="672CDC5F" w14:textId="63CE6C1E" w:rsidR="00504CA2" w:rsidRDefault="001A6355" w:rsidP="003F20D9">
      <w:pPr>
        <w:pStyle w:val="Pagrindinistekstas"/>
        <w:spacing w:after="0"/>
        <w:ind w:firstLine="851"/>
        <w:jc w:val="both"/>
      </w:pPr>
      <w:r>
        <w:t>P</w:t>
      </w:r>
      <w:r w:rsidR="008F489E">
        <w:t xml:space="preserve">agrindinės veiklos </w:t>
      </w:r>
      <w:r>
        <w:t>sąnau</w:t>
      </w:r>
      <w:r w:rsidR="004B3BE7">
        <w:t>dos, lyginant su 20</w:t>
      </w:r>
      <w:r w:rsidR="0006488E">
        <w:t>2</w:t>
      </w:r>
      <w:r w:rsidR="00754CC5">
        <w:t>2</w:t>
      </w:r>
      <w:r w:rsidR="0006488E">
        <w:t xml:space="preserve"> </w:t>
      </w:r>
      <w:r w:rsidR="00790946">
        <w:t>m.</w:t>
      </w:r>
      <w:r w:rsidR="007E522C">
        <w:t xml:space="preserve"> </w:t>
      </w:r>
      <w:r w:rsidR="008D2B16">
        <w:t>birželio</w:t>
      </w:r>
      <w:r w:rsidR="007E522C">
        <w:t xml:space="preserve"> 3</w:t>
      </w:r>
      <w:r w:rsidR="008D2B16">
        <w:t>0</w:t>
      </w:r>
      <w:r w:rsidR="00790946">
        <w:t xml:space="preserve"> d., padidėjo </w:t>
      </w:r>
      <w:r w:rsidR="008D2B16">
        <w:t>143935,89</w:t>
      </w:r>
      <w:r w:rsidR="0006488E">
        <w:t xml:space="preserve"> </w:t>
      </w:r>
      <w:r>
        <w:t>Eur.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790946">
        <w:t xml:space="preserve"> </w:t>
      </w:r>
      <w:r w:rsidR="002734EB">
        <w:t>transporto sąnaudos</w:t>
      </w:r>
      <w:r w:rsidR="00790946">
        <w:t>, bei sunaudotų atsargų</w:t>
      </w:r>
      <w:r w:rsidR="003F20D9">
        <w:t xml:space="preserve"> sąnaudos.</w:t>
      </w:r>
    </w:p>
    <w:p w14:paraId="04D1445E" w14:textId="6B387933" w:rsidR="00292410" w:rsidRDefault="00292410" w:rsidP="003F20D9">
      <w:pPr>
        <w:pStyle w:val="Pagrindinistekstas"/>
        <w:spacing w:after="0"/>
        <w:ind w:firstLine="851"/>
        <w:jc w:val="both"/>
      </w:pPr>
    </w:p>
    <w:p w14:paraId="3E4A2353" w14:textId="77777777" w:rsidR="003F20D9" w:rsidRDefault="003F20D9" w:rsidP="001A192E">
      <w:pPr>
        <w:pStyle w:val="Pagrindinistekstas"/>
        <w:spacing w:after="0"/>
        <w:jc w:val="both"/>
      </w:pPr>
    </w:p>
    <w:p w14:paraId="3D39F946" w14:textId="77777777" w:rsidR="00133B06" w:rsidRDefault="00133B06" w:rsidP="001A192E">
      <w:pPr>
        <w:pStyle w:val="Pagrindinistekstas"/>
        <w:spacing w:after="0"/>
        <w:jc w:val="both"/>
      </w:pPr>
    </w:p>
    <w:p w14:paraId="741CCF43" w14:textId="22D579B7" w:rsidR="00824624" w:rsidRDefault="007444E5">
      <w:r>
        <w:t>Direktorė</w:t>
      </w:r>
      <w:r>
        <w:tab/>
      </w:r>
      <w:r>
        <w:tab/>
      </w:r>
      <w:r>
        <w:tab/>
      </w:r>
      <w:r w:rsidR="00DC5EE5">
        <w:tab/>
      </w:r>
      <w:r w:rsidR="00DC5EE5">
        <w:tab/>
      </w:r>
      <w:r w:rsidR="00357245">
        <w:t xml:space="preserve">               </w:t>
      </w:r>
      <w:proofErr w:type="spellStart"/>
      <w:r w:rsidR="002734EB">
        <w:t>Jurinda</w:t>
      </w:r>
      <w:proofErr w:type="spellEnd"/>
      <w:r w:rsidR="002734EB">
        <w:t xml:space="preserve"> </w:t>
      </w:r>
      <w:proofErr w:type="spellStart"/>
      <w:r w:rsidR="002734EB">
        <w:t>Jasevičienė</w:t>
      </w:r>
      <w:proofErr w:type="spellEnd"/>
      <w:r w:rsidR="009D7F68">
        <w:tab/>
      </w:r>
    </w:p>
    <w:p w14:paraId="10483F92" w14:textId="77777777" w:rsidR="009D7F68" w:rsidRDefault="009D7F68">
      <w:r>
        <w:tab/>
      </w:r>
      <w:r>
        <w:tab/>
      </w:r>
      <w:r>
        <w:tab/>
      </w:r>
      <w:r w:rsidR="00620884">
        <w:tab/>
      </w:r>
      <w:r w:rsidR="00620884">
        <w:tab/>
      </w:r>
    </w:p>
    <w:p w14:paraId="4606F1C1" w14:textId="4E6EAC19" w:rsidR="0063361B" w:rsidRDefault="0063361B">
      <w:r>
        <w:t>Centralizuotos biudžetinių</w:t>
      </w:r>
      <w:r w:rsidR="0034017B">
        <w:tab/>
      </w:r>
      <w:r>
        <w:t>įstaigų</w:t>
      </w:r>
      <w:r w:rsidR="0034017B">
        <w:tab/>
      </w:r>
      <w:r w:rsidR="0034017B">
        <w:tab/>
      </w:r>
      <w:r w:rsidR="0034017B">
        <w:tab/>
      </w:r>
      <w:r w:rsidR="00357245">
        <w:t xml:space="preserve">              </w:t>
      </w:r>
      <w:r w:rsidR="007444E5">
        <w:t xml:space="preserve"> </w:t>
      </w:r>
      <w:r w:rsidR="00292410">
        <w:t xml:space="preserve">Viktorija </w:t>
      </w:r>
      <w:proofErr w:type="spellStart"/>
      <w:r w:rsidR="00292410">
        <w:t>Kaprizkina</w:t>
      </w:r>
      <w:proofErr w:type="spellEnd"/>
    </w:p>
    <w:p w14:paraId="48BEA17F" w14:textId="3E178B84" w:rsidR="0063361B" w:rsidRDefault="0063361B">
      <w:r>
        <w:t>buhalterinės apskaitos skyriaus vedėj</w:t>
      </w:r>
      <w:r w:rsidR="00292410">
        <w:t>a</w:t>
      </w:r>
    </w:p>
    <w:p w14:paraId="3EBB6BD4" w14:textId="4A33F33B" w:rsidR="006465A2" w:rsidRDefault="00504CA2">
      <w:r>
        <w:tab/>
      </w:r>
    </w:p>
    <w:sectPr w:rsidR="006465A2" w:rsidSect="005814DA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9DBB" w14:textId="77777777" w:rsidR="00A647F6" w:rsidRDefault="00A647F6">
      <w:r>
        <w:separator/>
      </w:r>
    </w:p>
  </w:endnote>
  <w:endnote w:type="continuationSeparator" w:id="0">
    <w:p w14:paraId="7D8539A5" w14:textId="77777777" w:rsidR="00A647F6" w:rsidRDefault="00A6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95A" w14:textId="77777777" w:rsidR="00A647F6" w:rsidRDefault="00A647F6">
      <w:r>
        <w:separator/>
      </w:r>
    </w:p>
  </w:footnote>
  <w:footnote w:type="continuationSeparator" w:id="0">
    <w:p w14:paraId="048CDB84" w14:textId="77777777" w:rsidR="00A647F6" w:rsidRDefault="00A6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75F7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0F6A7B" w14:textId="77777777"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BF1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1D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A7A857" w14:textId="77777777"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 w15:restartNumberingAfterBreak="0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2106992642">
    <w:abstractNumId w:val="8"/>
  </w:num>
  <w:num w:numId="2" w16cid:durableId="1196622197">
    <w:abstractNumId w:val="0"/>
  </w:num>
  <w:num w:numId="3" w16cid:durableId="167597831">
    <w:abstractNumId w:val="3"/>
  </w:num>
  <w:num w:numId="4" w16cid:durableId="493839383">
    <w:abstractNumId w:val="7"/>
  </w:num>
  <w:num w:numId="5" w16cid:durableId="540636194">
    <w:abstractNumId w:val="11"/>
  </w:num>
  <w:num w:numId="6" w16cid:durableId="1191067139">
    <w:abstractNumId w:val="1"/>
  </w:num>
  <w:num w:numId="7" w16cid:durableId="1680505086">
    <w:abstractNumId w:val="4"/>
  </w:num>
  <w:num w:numId="8" w16cid:durableId="1584610872">
    <w:abstractNumId w:val="9"/>
  </w:num>
  <w:num w:numId="9" w16cid:durableId="510337997">
    <w:abstractNumId w:val="2"/>
  </w:num>
  <w:num w:numId="10" w16cid:durableId="754596431">
    <w:abstractNumId w:val="5"/>
  </w:num>
  <w:num w:numId="11" w16cid:durableId="2083018941">
    <w:abstractNumId w:val="6"/>
  </w:num>
  <w:num w:numId="12" w16cid:durableId="1646206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2"/>
    <w:rsid w:val="000001D4"/>
    <w:rsid w:val="000117E3"/>
    <w:rsid w:val="00016F98"/>
    <w:rsid w:val="00020528"/>
    <w:rsid w:val="0002097F"/>
    <w:rsid w:val="00022764"/>
    <w:rsid w:val="00031262"/>
    <w:rsid w:val="00037D86"/>
    <w:rsid w:val="000432CD"/>
    <w:rsid w:val="0004611F"/>
    <w:rsid w:val="0005016B"/>
    <w:rsid w:val="00055C9C"/>
    <w:rsid w:val="00056FFF"/>
    <w:rsid w:val="0006356C"/>
    <w:rsid w:val="0006488E"/>
    <w:rsid w:val="00065AB0"/>
    <w:rsid w:val="00065ABE"/>
    <w:rsid w:val="000669F1"/>
    <w:rsid w:val="00067232"/>
    <w:rsid w:val="00071FEF"/>
    <w:rsid w:val="00072537"/>
    <w:rsid w:val="00076E8C"/>
    <w:rsid w:val="000807F7"/>
    <w:rsid w:val="000904E0"/>
    <w:rsid w:val="00091163"/>
    <w:rsid w:val="00093E2E"/>
    <w:rsid w:val="00097083"/>
    <w:rsid w:val="000A0E00"/>
    <w:rsid w:val="000A2FC7"/>
    <w:rsid w:val="000B1E84"/>
    <w:rsid w:val="000B5805"/>
    <w:rsid w:val="000C4493"/>
    <w:rsid w:val="000E2C1F"/>
    <w:rsid w:val="000E36A5"/>
    <w:rsid w:val="000E45B1"/>
    <w:rsid w:val="00100520"/>
    <w:rsid w:val="00106CB2"/>
    <w:rsid w:val="0011158E"/>
    <w:rsid w:val="00115333"/>
    <w:rsid w:val="00115665"/>
    <w:rsid w:val="00117061"/>
    <w:rsid w:val="00127EDB"/>
    <w:rsid w:val="00130CC5"/>
    <w:rsid w:val="0013348C"/>
    <w:rsid w:val="00133B06"/>
    <w:rsid w:val="00137A32"/>
    <w:rsid w:val="00142F5B"/>
    <w:rsid w:val="00143E96"/>
    <w:rsid w:val="0015094B"/>
    <w:rsid w:val="00151A44"/>
    <w:rsid w:val="00161995"/>
    <w:rsid w:val="00164958"/>
    <w:rsid w:val="00180180"/>
    <w:rsid w:val="00181771"/>
    <w:rsid w:val="00187B6C"/>
    <w:rsid w:val="00193A33"/>
    <w:rsid w:val="0019659B"/>
    <w:rsid w:val="001A192E"/>
    <w:rsid w:val="001A6355"/>
    <w:rsid w:val="001A63F4"/>
    <w:rsid w:val="001B4B39"/>
    <w:rsid w:val="001C435A"/>
    <w:rsid w:val="001E1CFE"/>
    <w:rsid w:val="001E44D0"/>
    <w:rsid w:val="001F4090"/>
    <w:rsid w:val="001F53F2"/>
    <w:rsid w:val="001F779A"/>
    <w:rsid w:val="00204DA7"/>
    <w:rsid w:val="00210FF0"/>
    <w:rsid w:val="00211ECC"/>
    <w:rsid w:val="00215A05"/>
    <w:rsid w:val="00216A6E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1C81"/>
    <w:rsid w:val="002734EB"/>
    <w:rsid w:val="00276F87"/>
    <w:rsid w:val="002813BF"/>
    <w:rsid w:val="00290BFB"/>
    <w:rsid w:val="00292410"/>
    <w:rsid w:val="002A5792"/>
    <w:rsid w:val="002B5A3A"/>
    <w:rsid w:val="002B649A"/>
    <w:rsid w:val="002C03B7"/>
    <w:rsid w:val="002D376E"/>
    <w:rsid w:val="002D7F7E"/>
    <w:rsid w:val="002E5B30"/>
    <w:rsid w:val="002E7AB3"/>
    <w:rsid w:val="002F36CE"/>
    <w:rsid w:val="002F6BB4"/>
    <w:rsid w:val="00302754"/>
    <w:rsid w:val="00305C5C"/>
    <w:rsid w:val="0030780F"/>
    <w:rsid w:val="0031057E"/>
    <w:rsid w:val="00322346"/>
    <w:rsid w:val="0032332B"/>
    <w:rsid w:val="00324D30"/>
    <w:rsid w:val="00327E9E"/>
    <w:rsid w:val="00331784"/>
    <w:rsid w:val="00331AE2"/>
    <w:rsid w:val="0033424B"/>
    <w:rsid w:val="0034017B"/>
    <w:rsid w:val="00347841"/>
    <w:rsid w:val="00353F23"/>
    <w:rsid w:val="00357245"/>
    <w:rsid w:val="00357511"/>
    <w:rsid w:val="00360D52"/>
    <w:rsid w:val="003628D7"/>
    <w:rsid w:val="00367CEF"/>
    <w:rsid w:val="00372372"/>
    <w:rsid w:val="003737AC"/>
    <w:rsid w:val="00376120"/>
    <w:rsid w:val="0038129A"/>
    <w:rsid w:val="003834A2"/>
    <w:rsid w:val="00384464"/>
    <w:rsid w:val="00385631"/>
    <w:rsid w:val="003916BB"/>
    <w:rsid w:val="0039502B"/>
    <w:rsid w:val="0039535B"/>
    <w:rsid w:val="0039774E"/>
    <w:rsid w:val="003A017E"/>
    <w:rsid w:val="003A4FA2"/>
    <w:rsid w:val="003A65EF"/>
    <w:rsid w:val="003B1D94"/>
    <w:rsid w:val="003B4B44"/>
    <w:rsid w:val="003C049B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427AD"/>
    <w:rsid w:val="00451D59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3BE7"/>
    <w:rsid w:val="004B4F18"/>
    <w:rsid w:val="004C255A"/>
    <w:rsid w:val="004C269E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14E6C"/>
    <w:rsid w:val="00522D83"/>
    <w:rsid w:val="005342B8"/>
    <w:rsid w:val="00535E4C"/>
    <w:rsid w:val="005465A7"/>
    <w:rsid w:val="00547077"/>
    <w:rsid w:val="0054728D"/>
    <w:rsid w:val="00552122"/>
    <w:rsid w:val="005535D2"/>
    <w:rsid w:val="00560ABC"/>
    <w:rsid w:val="005617EF"/>
    <w:rsid w:val="0057297D"/>
    <w:rsid w:val="0057630C"/>
    <w:rsid w:val="005814DA"/>
    <w:rsid w:val="00594747"/>
    <w:rsid w:val="005A16DF"/>
    <w:rsid w:val="005A343E"/>
    <w:rsid w:val="005A377B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1D98"/>
    <w:rsid w:val="0062333C"/>
    <w:rsid w:val="00624CCC"/>
    <w:rsid w:val="00625280"/>
    <w:rsid w:val="006254CD"/>
    <w:rsid w:val="00625D4E"/>
    <w:rsid w:val="006302FF"/>
    <w:rsid w:val="0063361B"/>
    <w:rsid w:val="006425B4"/>
    <w:rsid w:val="00642607"/>
    <w:rsid w:val="006465A2"/>
    <w:rsid w:val="0064707B"/>
    <w:rsid w:val="00667377"/>
    <w:rsid w:val="00672F81"/>
    <w:rsid w:val="00675D05"/>
    <w:rsid w:val="00683B7A"/>
    <w:rsid w:val="0068485D"/>
    <w:rsid w:val="00686BFB"/>
    <w:rsid w:val="006878BF"/>
    <w:rsid w:val="00690E05"/>
    <w:rsid w:val="00692160"/>
    <w:rsid w:val="00692C5F"/>
    <w:rsid w:val="0069340C"/>
    <w:rsid w:val="006954E5"/>
    <w:rsid w:val="006A4D13"/>
    <w:rsid w:val="006A5A36"/>
    <w:rsid w:val="006B50AB"/>
    <w:rsid w:val="006C240C"/>
    <w:rsid w:val="006C36D4"/>
    <w:rsid w:val="006C5D5A"/>
    <w:rsid w:val="006C688D"/>
    <w:rsid w:val="006C6E0E"/>
    <w:rsid w:val="006D2086"/>
    <w:rsid w:val="006D2F88"/>
    <w:rsid w:val="006E2371"/>
    <w:rsid w:val="006F0EEF"/>
    <w:rsid w:val="006F737B"/>
    <w:rsid w:val="00700AB4"/>
    <w:rsid w:val="00724763"/>
    <w:rsid w:val="0072667F"/>
    <w:rsid w:val="00735761"/>
    <w:rsid w:val="007359AC"/>
    <w:rsid w:val="00736710"/>
    <w:rsid w:val="00744319"/>
    <w:rsid w:val="007444E5"/>
    <w:rsid w:val="0074494E"/>
    <w:rsid w:val="00746811"/>
    <w:rsid w:val="0075247D"/>
    <w:rsid w:val="00754CC5"/>
    <w:rsid w:val="00756A1B"/>
    <w:rsid w:val="00757ECD"/>
    <w:rsid w:val="00765D67"/>
    <w:rsid w:val="007728A0"/>
    <w:rsid w:val="007740BD"/>
    <w:rsid w:val="0078159B"/>
    <w:rsid w:val="007828C3"/>
    <w:rsid w:val="00790946"/>
    <w:rsid w:val="007A5B56"/>
    <w:rsid w:val="007A5FE2"/>
    <w:rsid w:val="007C49F9"/>
    <w:rsid w:val="007C4E03"/>
    <w:rsid w:val="007C5035"/>
    <w:rsid w:val="007C582C"/>
    <w:rsid w:val="007C5C29"/>
    <w:rsid w:val="007D0324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7E522C"/>
    <w:rsid w:val="00806946"/>
    <w:rsid w:val="00815F5C"/>
    <w:rsid w:val="008217C0"/>
    <w:rsid w:val="00824624"/>
    <w:rsid w:val="008263E6"/>
    <w:rsid w:val="00830F4E"/>
    <w:rsid w:val="008310FC"/>
    <w:rsid w:val="00835148"/>
    <w:rsid w:val="008353B8"/>
    <w:rsid w:val="00837FFC"/>
    <w:rsid w:val="00840634"/>
    <w:rsid w:val="0084153A"/>
    <w:rsid w:val="00847C1B"/>
    <w:rsid w:val="00852D35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A126F"/>
    <w:rsid w:val="008B2B4D"/>
    <w:rsid w:val="008C0B74"/>
    <w:rsid w:val="008C5904"/>
    <w:rsid w:val="008D2B16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31207"/>
    <w:rsid w:val="00936692"/>
    <w:rsid w:val="0093796E"/>
    <w:rsid w:val="00940F58"/>
    <w:rsid w:val="00944892"/>
    <w:rsid w:val="00950548"/>
    <w:rsid w:val="0095087E"/>
    <w:rsid w:val="009533F6"/>
    <w:rsid w:val="00957E99"/>
    <w:rsid w:val="00965C95"/>
    <w:rsid w:val="00977E63"/>
    <w:rsid w:val="009828C3"/>
    <w:rsid w:val="0098295F"/>
    <w:rsid w:val="00986BC9"/>
    <w:rsid w:val="00993351"/>
    <w:rsid w:val="00993B61"/>
    <w:rsid w:val="009A2AAB"/>
    <w:rsid w:val="009A47F6"/>
    <w:rsid w:val="009A6F9B"/>
    <w:rsid w:val="009A73C3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0DE4"/>
    <w:rsid w:val="00A02471"/>
    <w:rsid w:val="00A02E70"/>
    <w:rsid w:val="00A07602"/>
    <w:rsid w:val="00A11233"/>
    <w:rsid w:val="00A16D4F"/>
    <w:rsid w:val="00A22E64"/>
    <w:rsid w:val="00A25336"/>
    <w:rsid w:val="00A3256C"/>
    <w:rsid w:val="00A333EB"/>
    <w:rsid w:val="00A40653"/>
    <w:rsid w:val="00A5734F"/>
    <w:rsid w:val="00A57357"/>
    <w:rsid w:val="00A57522"/>
    <w:rsid w:val="00A60904"/>
    <w:rsid w:val="00A636A9"/>
    <w:rsid w:val="00A647F6"/>
    <w:rsid w:val="00A66950"/>
    <w:rsid w:val="00A66983"/>
    <w:rsid w:val="00A67012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4DD6"/>
    <w:rsid w:val="00AB5B1F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2697E"/>
    <w:rsid w:val="00B31930"/>
    <w:rsid w:val="00B520E1"/>
    <w:rsid w:val="00B54BB6"/>
    <w:rsid w:val="00B55A92"/>
    <w:rsid w:val="00B57858"/>
    <w:rsid w:val="00B63068"/>
    <w:rsid w:val="00B6531C"/>
    <w:rsid w:val="00B66529"/>
    <w:rsid w:val="00B701FA"/>
    <w:rsid w:val="00B70B0E"/>
    <w:rsid w:val="00B71D9C"/>
    <w:rsid w:val="00B72DC5"/>
    <w:rsid w:val="00B75F35"/>
    <w:rsid w:val="00B76B44"/>
    <w:rsid w:val="00B82D3C"/>
    <w:rsid w:val="00B83D80"/>
    <w:rsid w:val="00B8497A"/>
    <w:rsid w:val="00B855A4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079BE"/>
    <w:rsid w:val="00C23100"/>
    <w:rsid w:val="00C236A0"/>
    <w:rsid w:val="00C24D74"/>
    <w:rsid w:val="00C30388"/>
    <w:rsid w:val="00C31160"/>
    <w:rsid w:val="00C359C0"/>
    <w:rsid w:val="00C443F5"/>
    <w:rsid w:val="00C44FF8"/>
    <w:rsid w:val="00C50C6A"/>
    <w:rsid w:val="00C52C7A"/>
    <w:rsid w:val="00C53C84"/>
    <w:rsid w:val="00C55512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3E8E"/>
    <w:rsid w:val="00CB48BB"/>
    <w:rsid w:val="00CB78D5"/>
    <w:rsid w:val="00CC0397"/>
    <w:rsid w:val="00CC159B"/>
    <w:rsid w:val="00CC3F22"/>
    <w:rsid w:val="00CC4B24"/>
    <w:rsid w:val="00CC6379"/>
    <w:rsid w:val="00CC722C"/>
    <w:rsid w:val="00CD1731"/>
    <w:rsid w:val="00CD6C17"/>
    <w:rsid w:val="00CE1FE7"/>
    <w:rsid w:val="00CE43CF"/>
    <w:rsid w:val="00CE5552"/>
    <w:rsid w:val="00CF0A91"/>
    <w:rsid w:val="00CF2DE6"/>
    <w:rsid w:val="00CF373C"/>
    <w:rsid w:val="00CF7462"/>
    <w:rsid w:val="00CF7E61"/>
    <w:rsid w:val="00D01624"/>
    <w:rsid w:val="00D03AC3"/>
    <w:rsid w:val="00D03EA9"/>
    <w:rsid w:val="00D04721"/>
    <w:rsid w:val="00D22519"/>
    <w:rsid w:val="00D225FC"/>
    <w:rsid w:val="00D25F71"/>
    <w:rsid w:val="00D3069A"/>
    <w:rsid w:val="00D44D5D"/>
    <w:rsid w:val="00D50C6A"/>
    <w:rsid w:val="00D52B6D"/>
    <w:rsid w:val="00D67F14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D6FA1"/>
    <w:rsid w:val="00DE2E88"/>
    <w:rsid w:val="00DE3844"/>
    <w:rsid w:val="00DE4CC1"/>
    <w:rsid w:val="00DF3418"/>
    <w:rsid w:val="00E0548A"/>
    <w:rsid w:val="00E117EC"/>
    <w:rsid w:val="00E12635"/>
    <w:rsid w:val="00E12BAD"/>
    <w:rsid w:val="00E14F3F"/>
    <w:rsid w:val="00E17B67"/>
    <w:rsid w:val="00E20EAD"/>
    <w:rsid w:val="00E235F4"/>
    <w:rsid w:val="00E249CE"/>
    <w:rsid w:val="00E30200"/>
    <w:rsid w:val="00E32E41"/>
    <w:rsid w:val="00E33218"/>
    <w:rsid w:val="00E35F96"/>
    <w:rsid w:val="00E41D9C"/>
    <w:rsid w:val="00E43126"/>
    <w:rsid w:val="00E61CF9"/>
    <w:rsid w:val="00E64A29"/>
    <w:rsid w:val="00E772AE"/>
    <w:rsid w:val="00E84825"/>
    <w:rsid w:val="00E90E23"/>
    <w:rsid w:val="00E9122F"/>
    <w:rsid w:val="00E9288D"/>
    <w:rsid w:val="00E9400F"/>
    <w:rsid w:val="00E96951"/>
    <w:rsid w:val="00EA4C25"/>
    <w:rsid w:val="00EA5B03"/>
    <w:rsid w:val="00EB4930"/>
    <w:rsid w:val="00EB5F1A"/>
    <w:rsid w:val="00EB72FB"/>
    <w:rsid w:val="00EB74C7"/>
    <w:rsid w:val="00EC1CC6"/>
    <w:rsid w:val="00EC4DDF"/>
    <w:rsid w:val="00ED2823"/>
    <w:rsid w:val="00ED3B76"/>
    <w:rsid w:val="00ED3E72"/>
    <w:rsid w:val="00ED41E2"/>
    <w:rsid w:val="00ED50FE"/>
    <w:rsid w:val="00EE139B"/>
    <w:rsid w:val="00EF7FAC"/>
    <w:rsid w:val="00F129C7"/>
    <w:rsid w:val="00F14C9D"/>
    <w:rsid w:val="00F166CE"/>
    <w:rsid w:val="00F2376C"/>
    <w:rsid w:val="00F25098"/>
    <w:rsid w:val="00F255B1"/>
    <w:rsid w:val="00F2585D"/>
    <w:rsid w:val="00F27B63"/>
    <w:rsid w:val="00F36894"/>
    <w:rsid w:val="00F40D2B"/>
    <w:rsid w:val="00F422EF"/>
    <w:rsid w:val="00F51F84"/>
    <w:rsid w:val="00F55826"/>
    <w:rsid w:val="00F56BBF"/>
    <w:rsid w:val="00F5714C"/>
    <w:rsid w:val="00F60DE0"/>
    <w:rsid w:val="00F65599"/>
    <w:rsid w:val="00F707AD"/>
    <w:rsid w:val="00F76BA6"/>
    <w:rsid w:val="00F94EEC"/>
    <w:rsid w:val="00FA1BA5"/>
    <w:rsid w:val="00FA577C"/>
    <w:rsid w:val="00FB144B"/>
    <w:rsid w:val="00FB5258"/>
    <w:rsid w:val="00FC4CE7"/>
    <w:rsid w:val="00FC7B64"/>
    <w:rsid w:val="00FD55CA"/>
    <w:rsid w:val="00FD597C"/>
    <w:rsid w:val="00FE0CB8"/>
    <w:rsid w:val="00FE2E82"/>
    <w:rsid w:val="00FE77ED"/>
    <w:rsid w:val="00FF2195"/>
    <w:rsid w:val="00FF402F"/>
    <w:rsid w:val="00FF44D2"/>
    <w:rsid w:val="00FF4C11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E61"/>
  <w15:docId w15:val="{04F7EE3A-BC8E-404B-8CA0-8F76731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subject/>
  <dc:creator>user</dc:creator>
  <cp:keywords/>
  <dc:description/>
  <cp:lastModifiedBy>Krcb Kl</cp:lastModifiedBy>
  <cp:revision>2</cp:revision>
  <cp:lastPrinted>2018-07-19T15:51:00Z</cp:lastPrinted>
  <dcterms:created xsi:type="dcterms:W3CDTF">2023-07-19T11:04:00Z</dcterms:created>
  <dcterms:modified xsi:type="dcterms:W3CDTF">2023-07-19T11:04:00Z</dcterms:modified>
</cp:coreProperties>
</file>