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764D" w14:textId="26E44A2E" w:rsidR="008D7A39" w:rsidRDefault="008D7A39" w:rsidP="008D7A39">
      <w:pPr>
        <w:ind w:left="2592" w:right="100" w:firstLine="1296"/>
        <w:rPr>
          <w:sz w:val="22"/>
          <w:szCs w:val="22"/>
        </w:rPr>
      </w:pPr>
      <w:r>
        <w:t xml:space="preserve">                               </w:t>
      </w:r>
      <w:r>
        <w:t xml:space="preserve"> </w:t>
      </w:r>
      <w:r>
        <w:rPr>
          <w:sz w:val="22"/>
          <w:szCs w:val="22"/>
        </w:rPr>
        <w:t>PATVIRTINTA</w:t>
      </w:r>
    </w:p>
    <w:p w14:paraId="4B6455BE" w14:textId="115C8EF0" w:rsidR="008D7A39" w:rsidRDefault="008D7A39" w:rsidP="008D7A39">
      <w:pPr>
        <w:ind w:left="3888" w:right="100"/>
        <w:jc w:val="center"/>
        <w:rPr>
          <w:sz w:val="22"/>
          <w:szCs w:val="22"/>
        </w:rPr>
      </w:pPr>
      <w:r>
        <w:rPr>
          <w:sz w:val="22"/>
          <w:szCs w:val="22"/>
        </w:rPr>
        <w:t xml:space="preserve">                               </w:t>
      </w:r>
      <w:r>
        <w:rPr>
          <w:sz w:val="22"/>
          <w:szCs w:val="22"/>
        </w:rPr>
        <w:t xml:space="preserve"> </w:t>
      </w:r>
      <w:r>
        <w:rPr>
          <w:sz w:val="22"/>
          <w:szCs w:val="22"/>
        </w:rPr>
        <w:t>Klaipėdos rajono paramos šeimai</w:t>
      </w:r>
    </w:p>
    <w:p w14:paraId="633A37D5" w14:textId="3B1435B1" w:rsidR="008D7A39" w:rsidRDefault="008D7A39" w:rsidP="008D7A39">
      <w:pPr>
        <w:ind w:left="5184" w:right="100"/>
        <w:rPr>
          <w:sz w:val="22"/>
          <w:szCs w:val="22"/>
        </w:rPr>
      </w:pPr>
      <w:r>
        <w:rPr>
          <w:sz w:val="22"/>
          <w:szCs w:val="22"/>
        </w:rPr>
        <w:t xml:space="preserve">          </w:t>
      </w:r>
      <w:r>
        <w:rPr>
          <w:sz w:val="22"/>
          <w:szCs w:val="22"/>
        </w:rPr>
        <w:t xml:space="preserve">  </w:t>
      </w:r>
      <w:r>
        <w:rPr>
          <w:sz w:val="22"/>
          <w:szCs w:val="22"/>
        </w:rPr>
        <w:t>centro direktor</w:t>
      </w:r>
      <w:r>
        <w:rPr>
          <w:sz w:val="22"/>
          <w:szCs w:val="22"/>
        </w:rPr>
        <w:t>iau</w:t>
      </w:r>
      <w:r>
        <w:rPr>
          <w:sz w:val="22"/>
          <w:szCs w:val="22"/>
        </w:rPr>
        <w:t xml:space="preserve">s                                                                                                                                                                                                                                                                                                      </w:t>
      </w:r>
    </w:p>
    <w:p w14:paraId="4B7CD01A" w14:textId="1C03FBDC" w:rsidR="008D7A39" w:rsidRDefault="008D7A39" w:rsidP="008D7A39">
      <w:pPr>
        <w:ind w:left="5184" w:right="100"/>
        <w:rPr>
          <w:sz w:val="22"/>
          <w:szCs w:val="22"/>
        </w:rPr>
      </w:pPr>
      <w:r>
        <w:rPr>
          <w:sz w:val="22"/>
          <w:szCs w:val="22"/>
        </w:rPr>
        <w:t xml:space="preserve">            2021-12-31 įsakymu Nr. .4)–O–47</w:t>
      </w:r>
    </w:p>
    <w:p w14:paraId="0E485A9A" w14:textId="77777777" w:rsidR="008D7A39" w:rsidRDefault="008D7A39" w:rsidP="008D7A39">
      <w:pPr>
        <w:ind w:left="2592" w:right="100" w:firstLine="1296"/>
        <w:rPr>
          <w:sz w:val="22"/>
          <w:szCs w:val="22"/>
        </w:rPr>
      </w:pPr>
      <w:r>
        <w:rPr>
          <w:sz w:val="22"/>
          <w:szCs w:val="22"/>
        </w:rPr>
        <w:t xml:space="preserve">                                                                                                                          </w:t>
      </w:r>
    </w:p>
    <w:p w14:paraId="08C881AB" w14:textId="77777777" w:rsidR="008D7A39" w:rsidRDefault="008D7A39" w:rsidP="008D7A39">
      <w:pPr>
        <w:ind w:right="100" w:firstLine="720"/>
        <w:jc w:val="center"/>
        <w:rPr>
          <w:b/>
        </w:rPr>
      </w:pPr>
      <w:r>
        <w:rPr>
          <w:b/>
        </w:rPr>
        <w:t>KLAIPĖDOS RAJONO PARAMOS ŠEIMAI CENTRO 2022 METŲ VEIKLOS PLANAS</w:t>
      </w:r>
    </w:p>
    <w:p w14:paraId="0F2327AF" w14:textId="77777777" w:rsidR="008D7A39" w:rsidRDefault="008D7A39" w:rsidP="008D7A39">
      <w:pPr>
        <w:ind w:right="100" w:firstLine="720"/>
        <w:jc w:val="center"/>
        <w:rPr>
          <w:b/>
        </w:rPr>
      </w:pPr>
    </w:p>
    <w:tbl>
      <w:tblPr>
        <w:tblW w:w="9819" w:type="dxa"/>
        <w:tblInd w:w="-72" w:type="dxa"/>
        <w:tblCellMar>
          <w:left w:w="0" w:type="dxa"/>
          <w:right w:w="0" w:type="dxa"/>
        </w:tblCellMar>
        <w:tblLook w:val="04A0" w:firstRow="1" w:lastRow="0" w:firstColumn="1" w:lastColumn="0" w:noHBand="0" w:noVBand="1"/>
      </w:tblPr>
      <w:tblGrid>
        <w:gridCol w:w="3015"/>
        <w:gridCol w:w="3465"/>
        <w:gridCol w:w="1080"/>
        <w:gridCol w:w="2259"/>
      </w:tblGrid>
      <w:tr w:rsidR="008D7A39" w14:paraId="51766E75" w14:textId="77777777" w:rsidTr="008D7A39">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B61EA5" w14:textId="77777777" w:rsidR="008D7A39" w:rsidRDefault="008D7A39">
            <w:pPr>
              <w:spacing w:before="100" w:beforeAutospacing="1" w:after="100" w:afterAutospacing="1"/>
            </w:pPr>
            <w:r>
              <w:t>Biudžetiniai metai</w:t>
            </w:r>
          </w:p>
        </w:tc>
        <w:tc>
          <w:tcPr>
            <w:tcW w:w="6804" w:type="dxa"/>
            <w:gridSpan w:val="3"/>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2FC27104" w14:textId="77777777" w:rsidR="008D7A39" w:rsidRDefault="008D7A39">
            <w:pPr>
              <w:spacing w:before="100" w:beforeAutospacing="1" w:after="100" w:afterAutospacing="1"/>
              <w:jc w:val="center"/>
            </w:pPr>
            <w:r>
              <w:rPr>
                <w:iCs/>
              </w:rPr>
              <w:t>2022</w:t>
            </w:r>
          </w:p>
        </w:tc>
      </w:tr>
      <w:tr w:rsidR="008D7A39" w14:paraId="3D355A72" w14:textId="77777777" w:rsidTr="008D7A39">
        <w:tc>
          <w:tcPr>
            <w:tcW w:w="30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786DB3" w14:textId="77777777" w:rsidR="008D7A39" w:rsidRDefault="008D7A39">
            <w:pPr>
              <w:spacing w:before="100" w:beforeAutospacing="1" w:after="100" w:afterAutospacing="1"/>
              <w:rPr>
                <w:b/>
              </w:rPr>
            </w:pPr>
            <w:r>
              <w:rPr>
                <w:b/>
              </w:rPr>
              <w:t xml:space="preserve">Asignavimų valdytojas </w:t>
            </w:r>
          </w:p>
        </w:tc>
        <w:tc>
          <w:tcPr>
            <w:tcW w:w="346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721534C8" w14:textId="77777777" w:rsidR="008D7A39" w:rsidRDefault="008D7A39">
            <w:pPr>
              <w:spacing w:before="100" w:beforeAutospacing="1" w:after="100" w:afterAutospacing="1"/>
              <w:rPr>
                <w:b/>
              </w:rPr>
            </w:pPr>
            <w:r>
              <w:rPr>
                <w:b/>
              </w:rPr>
              <w:t>Klaipėdos rajono paramos šeimai centras</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296C4CF" w14:textId="77777777" w:rsidR="008D7A39" w:rsidRDefault="008D7A39">
            <w:pPr>
              <w:spacing w:before="100" w:beforeAutospacing="1" w:after="100" w:afterAutospacing="1"/>
              <w:rPr>
                <w:b/>
              </w:rPr>
            </w:pPr>
            <w:r>
              <w:rPr>
                <w:b/>
              </w:rPr>
              <w:t>Kodas</w:t>
            </w:r>
          </w:p>
        </w:tc>
        <w:tc>
          <w:tcPr>
            <w:tcW w:w="225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5D08FF41" w14:textId="77777777" w:rsidR="008D7A39" w:rsidRDefault="008D7A39">
            <w:pPr>
              <w:spacing w:before="100" w:beforeAutospacing="1" w:after="100" w:afterAutospacing="1"/>
              <w:rPr>
                <w:b/>
              </w:rPr>
            </w:pPr>
            <w:r>
              <w:rPr>
                <w:b/>
              </w:rPr>
              <w:t> 163740449</w:t>
            </w:r>
          </w:p>
        </w:tc>
      </w:tr>
    </w:tbl>
    <w:p w14:paraId="42DBAE97" w14:textId="77777777" w:rsidR="008D7A39" w:rsidRDefault="008D7A39" w:rsidP="008D7A39">
      <w:pPr>
        <w:ind w:right="100"/>
        <w:rPr>
          <w:lang w:val="en-GB"/>
        </w:rPr>
      </w:pPr>
      <w:r>
        <w:rPr>
          <w:lang w:val="en-GB"/>
        </w:rPr>
        <w:t> </w:t>
      </w:r>
    </w:p>
    <w:tbl>
      <w:tblPr>
        <w:tblW w:w="9825" w:type="dxa"/>
        <w:tblInd w:w="-72" w:type="dxa"/>
        <w:tblLayout w:type="fixed"/>
        <w:tblCellMar>
          <w:left w:w="0" w:type="dxa"/>
          <w:right w:w="0" w:type="dxa"/>
        </w:tblCellMar>
        <w:tblLook w:val="04A0" w:firstRow="1" w:lastRow="0" w:firstColumn="1" w:lastColumn="0" w:noHBand="0" w:noVBand="1"/>
      </w:tblPr>
      <w:tblGrid>
        <w:gridCol w:w="606"/>
        <w:gridCol w:w="954"/>
        <w:gridCol w:w="1502"/>
        <w:gridCol w:w="484"/>
        <w:gridCol w:w="2978"/>
        <w:gridCol w:w="994"/>
        <w:gridCol w:w="1599"/>
        <w:gridCol w:w="236"/>
        <w:gridCol w:w="472"/>
      </w:tblGrid>
      <w:tr w:rsidR="008D7A39" w14:paraId="011C4BE5" w14:textId="77777777" w:rsidTr="008D7A39">
        <w:trPr>
          <w:trHeight w:val="1591"/>
        </w:trPr>
        <w:tc>
          <w:tcPr>
            <w:tcW w:w="981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C5B545" w14:textId="77777777" w:rsidR="008D7A39" w:rsidRDefault="008D7A39">
            <w:pPr>
              <w:spacing w:before="100" w:beforeAutospacing="1" w:after="100" w:afterAutospacing="1"/>
              <w:jc w:val="both"/>
              <w:rPr>
                <w:b/>
                <w:u w:val="single"/>
              </w:rPr>
            </w:pPr>
            <w:r>
              <w:rPr>
                <w:b/>
                <w:u w:val="single"/>
              </w:rPr>
              <w:t>Plano parengimo argumentai:</w:t>
            </w:r>
          </w:p>
          <w:p w14:paraId="3BC7C673" w14:textId="77777777" w:rsidR="008D7A39" w:rsidRDefault="008D7A39">
            <w:pPr>
              <w:pStyle w:val="Pagrindinistekstas"/>
              <w:rPr>
                <w:lang w:val="lt-LT"/>
              </w:rPr>
            </w:pPr>
            <w:r>
              <w:rPr>
                <w:lang w:val="lt-LT"/>
              </w:rPr>
              <w:t xml:space="preserve">          Vienas iš socialinės politikos uždavinių- užtikrinti socialinės sistemos veiksmingumą – plėtoti socialines paslaugas namuose, teikti jas žmogaus gyvenamojoje aplinkoje. Į stacionarią globos įstaigą žmogus turi būti nukreipiamas tik tuomet, kai teikiamos socialinės paslaugos namuose yra neefektyvios ir neužtikrina jam reikiamo savarankiškumo laipsnio.</w:t>
            </w:r>
          </w:p>
          <w:p w14:paraId="7A14EDF6" w14:textId="77777777" w:rsidR="008D7A39" w:rsidRDefault="008D7A39">
            <w:pPr>
              <w:pStyle w:val="Pagrindinistekstas"/>
            </w:pPr>
            <w:r>
              <w:rPr>
                <w:lang w:val="lt-LT"/>
              </w:rPr>
              <w:t xml:space="preserve">          </w:t>
            </w:r>
            <w:proofErr w:type="spellStart"/>
            <w:r>
              <w:t>Vadovaujantis</w:t>
            </w:r>
            <w:proofErr w:type="spellEnd"/>
            <w:r>
              <w:t xml:space="preserve"> </w:t>
            </w:r>
            <w:proofErr w:type="spellStart"/>
            <w:r>
              <w:t>Lietuvos</w:t>
            </w:r>
            <w:proofErr w:type="spellEnd"/>
            <w:r>
              <w:t xml:space="preserve"> </w:t>
            </w:r>
            <w:proofErr w:type="spellStart"/>
            <w:r>
              <w:t>Respublikos</w:t>
            </w:r>
            <w:proofErr w:type="spellEnd"/>
            <w:r>
              <w:t xml:space="preserve"> 2006-01-19 </w:t>
            </w:r>
            <w:proofErr w:type="spellStart"/>
            <w:r>
              <w:t>Socialinių</w:t>
            </w:r>
            <w:proofErr w:type="spellEnd"/>
            <w:r>
              <w:t xml:space="preserve"> </w:t>
            </w:r>
            <w:proofErr w:type="spellStart"/>
            <w:r>
              <w:t>paslaugų</w:t>
            </w:r>
            <w:proofErr w:type="spellEnd"/>
            <w:r>
              <w:t xml:space="preserve"> </w:t>
            </w:r>
            <w:proofErr w:type="spellStart"/>
            <w:r>
              <w:t>įstatymu</w:t>
            </w:r>
            <w:proofErr w:type="spellEnd"/>
            <w:r>
              <w:t xml:space="preserve"> Nr. X-493 </w:t>
            </w:r>
            <w:proofErr w:type="spellStart"/>
            <w:r>
              <w:t>socialinės</w:t>
            </w:r>
            <w:proofErr w:type="spellEnd"/>
            <w:r>
              <w:t xml:space="preserve"> </w:t>
            </w:r>
            <w:proofErr w:type="spellStart"/>
            <w:r>
              <w:t>paslaugos</w:t>
            </w:r>
            <w:proofErr w:type="spellEnd"/>
            <w:r>
              <w:t xml:space="preserve"> </w:t>
            </w:r>
            <w:proofErr w:type="spellStart"/>
            <w:r>
              <w:t>turi</w:t>
            </w:r>
            <w:proofErr w:type="spellEnd"/>
            <w:r>
              <w:t xml:space="preserve"> </w:t>
            </w:r>
            <w:proofErr w:type="spellStart"/>
            <w:r>
              <w:t>būti</w:t>
            </w:r>
            <w:proofErr w:type="spellEnd"/>
            <w:r>
              <w:t xml:space="preserve"> </w:t>
            </w:r>
            <w:proofErr w:type="spellStart"/>
            <w:r>
              <w:t>prieinamos</w:t>
            </w:r>
            <w:proofErr w:type="spellEnd"/>
            <w:r>
              <w:t xml:space="preserve"> </w:t>
            </w:r>
            <w:proofErr w:type="spellStart"/>
            <w:r>
              <w:t>asmeniui</w:t>
            </w:r>
            <w:proofErr w:type="spellEnd"/>
            <w:r>
              <w:t xml:space="preserve"> (</w:t>
            </w:r>
            <w:proofErr w:type="spellStart"/>
            <w:r>
              <w:t>šeimai</w:t>
            </w:r>
            <w:proofErr w:type="spellEnd"/>
            <w:r>
              <w:t xml:space="preserve">) </w:t>
            </w:r>
            <w:proofErr w:type="spellStart"/>
            <w:r>
              <w:t>kuo</w:t>
            </w:r>
            <w:proofErr w:type="spellEnd"/>
            <w:r>
              <w:t xml:space="preserve"> </w:t>
            </w:r>
            <w:proofErr w:type="spellStart"/>
            <w:r>
              <w:t>arčiau</w:t>
            </w:r>
            <w:proofErr w:type="spellEnd"/>
            <w:r>
              <w:t xml:space="preserve"> jo </w:t>
            </w:r>
            <w:proofErr w:type="spellStart"/>
            <w:r>
              <w:t>gyvenamosios</w:t>
            </w:r>
            <w:proofErr w:type="spellEnd"/>
            <w:r>
              <w:t xml:space="preserve"> </w:t>
            </w:r>
            <w:proofErr w:type="spellStart"/>
            <w:r>
              <w:t>vietos</w:t>
            </w:r>
            <w:proofErr w:type="spellEnd"/>
            <w:r>
              <w:t xml:space="preserve">.  </w:t>
            </w:r>
            <w:proofErr w:type="spellStart"/>
            <w:r>
              <w:t>Asmens</w:t>
            </w:r>
            <w:proofErr w:type="spellEnd"/>
            <w:r>
              <w:t xml:space="preserve"> (</w:t>
            </w:r>
            <w:proofErr w:type="spellStart"/>
            <w:r>
              <w:t>šeimos</w:t>
            </w:r>
            <w:proofErr w:type="spellEnd"/>
            <w:r>
              <w:t xml:space="preserve">) </w:t>
            </w:r>
            <w:proofErr w:type="spellStart"/>
            <w:r>
              <w:t>finansinės</w:t>
            </w:r>
            <w:proofErr w:type="spellEnd"/>
            <w:r>
              <w:t xml:space="preserve"> </w:t>
            </w:r>
            <w:proofErr w:type="spellStart"/>
            <w:r>
              <w:t>galimybės</w:t>
            </w:r>
            <w:proofErr w:type="spellEnd"/>
            <w:r>
              <w:t xml:space="preserve"> </w:t>
            </w:r>
            <w:proofErr w:type="spellStart"/>
            <w:r>
              <w:t>mokėti</w:t>
            </w:r>
            <w:proofErr w:type="spellEnd"/>
            <w:r>
              <w:t xml:space="preserve"> </w:t>
            </w:r>
            <w:proofErr w:type="spellStart"/>
            <w:r>
              <w:t>už</w:t>
            </w:r>
            <w:proofErr w:type="spellEnd"/>
            <w:r>
              <w:t xml:space="preserve"> </w:t>
            </w:r>
            <w:proofErr w:type="spellStart"/>
            <w:r>
              <w:t>paslaugas</w:t>
            </w:r>
            <w:proofErr w:type="spellEnd"/>
            <w:r>
              <w:t xml:space="preserve"> </w:t>
            </w:r>
            <w:proofErr w:type="spellStart"/>
            <w:r>
              <w:t>neturi</w:t>
            </w:r>
            <w:proofErr w:type="spellEnd"/>
            <w:r>
              <w:t xml:space="preserve"> </w:t>
            </w:r>
            <w:proofErr w:type="spellStart"/>
            <w:r>
              <w:t>turėti</w:t>
            </w:r>
            <w:proofErr w:type="spellEnd"/>
            <w:r>
              <w:t xml:space="preserve"> </w:t>
            </w:r>
            <w:proofErr w:type="spellStart"/>
            <w:r>
              <w:t>įtakos</w:t>
            </w:r>
            <w:proofErr w:type="spellEnd"/>
            <w:r>
              <w:t xml:space="preserve"> </w:t>
            </w:r>
            <w:proofErr w:type="spellStart"/>
            <w:r>
              <w:t>galimybėms</w:t>
            </w:r>
            <w:proofErr w:type="spellEnd"/>
            <w:r>
              <w:t xml:space="preserve"> </w:t>
            </w:r>
            <w:proofErr w:type="spellStart"/>
            <w:r>
              <w:t>gauti</w:t>
            </w:r>
            <w:proofErr w:type="spellEnd"/>
            <w:r>
              <w:t xml:space="preserve"> </w:t>
            </w:r>
            <w:proofErr w:type="spellStart"/>
            <w:r>
              <w:t>socialines</w:t>
            </w:r>
            <w:proofErr w:type="spellEnd"/>
            <w:r>
              <w:t xml:space="preserve"> </w:t>
            </w:r>
            <w:proofErr w:type="spellStart"/>
            <w:r>
              <w:t>paslaugas</w:t>
            </w:r>
            <w:proofErr w:type="spellEnd"/>
            <w:r>
              <w:t xml:space="preserve">. </w:t>
            </w:r>
            <w:proofErr w:type="spellStart"/>
            <w:r>
              <w:t>Socialines</w:t>
            </w:r>
            <w:proofErr w:type="spellEnd"/>
            <w:r>
              <w:t xml:space="preserve"> </w:t>
            </w:r>
            <w:proofErr w:type="spellStart"/>
            <w:r>
              <w:t>paslaugas</w:t>
            </w:r>
            <w:proofErr w:type="spellEnd"/>
            <w:r>
              <w:t xml:space="preserve"> </w:t>
            </w:r>
            <w:proofErr w:type="spellStart"/>
            <w:r>
              <w:t>turi</w:t>
            </w:r>
            <w:proofErr w:type="spellEnd"/>
            <w:r>
              <w:t xml:space="preserve"> </w:t>
            </w:r>
            <w:proofErr w:type="spellStart"/>
            <w:r>
              <w:t>gauti</w:t>
            </w:r>
            <w:proofErr w:type="spellEnd"/>
            <w:r>
              <w:t xml:space="preserve"> </w:t>
            </w:r>
            <w:proofErr w:type="spellStart"/>
            <w:r>
              <w:t>visi</w:t>
            </w:r>
            <w:proofErr w:type="spellEnd"/>
            <w:r>
              <w:t xml:space="preserve"> </w:t>
            </w:r>
            <w:proofErr w:type="spellStart"/>
            <w:r>
              <w:t>asmenys</w:t>
            </w:r>
            <w:proofErr w:type="spellEnd"/>
            <w:r>
              <w:t xml:space="preserve">, </w:t>
            </w:r>
            <w:proofErr w:type="spellStart"/>
            <w:r>
              <w:t>kuriems</w:t>
            </w:r>
            <w:proofErr w:type="spellEnd"/>
            <w:r>
              <w:t xml:space="preserve"> </w:t>
            </w:r>
            <w:proofErr w:type="spellStart"/>
            <w:r>
              <w:t>nustatytas</w:t>
            </w:r>
            <w:proofErr w:type="spellEnd"/>
            <w:r>
              <w:t xml:space="preserve"> </w:t>
            </w:r>
            <w:proofErr w:type="spellStart"/>
            <w:r>
              <w:t>socialinių</w:t>
            </w:r>
            <w:proofErr w:type="spellEnd"/>
            <w:r>
              <w:t xml:space="preserve"> </w:t>
            </w:r>
            <w:proofErr w:type="spellStart"/>
            <w:r>
              <w:t>paslaugų</w:t>
            </w:r>
            <w:proofErr w:type="spellEnd"/>
            <w:r>
              <w:t xml:space="preserve"> </w:t>
            </w:r>
            <w:proofErr w:type="spellStart"/>
            <w:r>
              <w:t>poreikis</w:t>
            </w:r>
            <w:proofErr w:type="spellEnd"/>
            <w:r>
              <w:t xml:space="preserve">, </w:t>
            </w:r>
            <w:proofErr w:type="spellStart"/>
            <w:r>
              <w:t>ir</w:t>
            </w:r>
            <w:proofErr w:type="spellEnd"/>
            <w:r>
              <w:t xml:space="preserve"> </w:t>
            </w:r>
            <w:proofErr w:type="spellStart"/>
            <w:r>
              <w:t>gauti</w:t>
            </w:r>
            <w:proofErr w:type="spellEnd"/>
            <w:r>
              <w:t xml:space="preserve"> </w:t>
            </w:r>
            <w:proofErr w:type="spellStart"/>
            <w:r>
              <w:t>tokias</w:t>
            </w:r>
            <w:proofErr w:type="spellEnd"/>
            <w:r>
              <w:t xml:space="preserve"> </w:t>
            </w:r>
            <w:proofErr w:type="spellStart"/>
            <w:r>
              <w:t>paslaugas</w:t>
            </w:r>
            <w:proofErr w:type="spellEnd"/>
            <w:r>
              <w:t xml:space="preserve">, </w:t>
            </w:r>
            <w:proofErr w:type="spellStart"/>
            <w:r>
              <w:t>kurios</w:t>
            </w:r>
            <w:proofErr w:type="spellEnd"/>
            <w:r>
              <w:t xml:space="preserve"> </w:t>
            </w:r>
            <w:proofErr w:type="spellStart"/>
            <w:r>
              <w:t>labiausiai</w:t>
            </w:r>
            <w:proofErr w:type="spellEnd"/>
            <w:r>
              <w:t xml:space="preserve"> </w:t>
            </w:r>
            <w:proofErr w:type="spellStart"/>
            <w:r>
              <w:t>atitinka</w:t>
            </w:r>
            <w:proofErr w:type="spellEnd"/>
            <w:r>
              <w:t xml:space="preserve"> jo </w:t>
            </w:r>
            <w:proofErr w:type="spellStart"/>
            <w:r>
              <w:t>poreikius</w:t>
            </w:r>
            <w:proofErr w:type="spellEnd"/>
            <w:r>
              <w:t xml:space="preserve"> </w:t>
            </w:r>
            <w:proofErr w:type="spellStart"/>
            <w:r>
              <w:t>ir</w:t>
            </w:r>
            <w:proofErr w:type="spellEnd"/>
            <w:r>
              <w:t xml:space="preserve"> </w:t>
            </w:r>
            <w:proofErr w:type="spellStart"/>
            <w:r>
              <w:t>interesus</w:t>
            </w:r>
            <w:proofErr w:type="spellEnd"/>
            <w:r>
              <w:t>.</w:t>
            </w:r>
          </w:p>
          <w:p w14:paraId="0FF9E6EA" w14:textId="77777777" w:rsidR="008D7A39" w:rsidRDefault="008D7A39">
            <w:pPr>
              <w:pStyle w:val="Pagrindinistekstas"/>
              <w:rPr>
                <w:lang w:val="lt-LT"/>
              </w:rPr>
            </w:pPr>
            <w:r>
              <w:rPr>
                <w:lang w:val="lt-LT"/>
              </w:rPr>
              <w:t xml:space="preserve">           Planas susijęs su Vyriausybės prioritetu mažinti stacionarių paslaugų poreikį, teikiant socialines paslaugas namuose, paslaugų gavėjui sudarant normalias gyvenimo sąlygas ir galimybę gyventi pilnavertį gyvenimą namuose, ugdyti, kompensuoti ar grąžinti asmens (šeimos) gebėjimus pasirūpinti savimi ir integruotis į visuomenę ar tenkinti asmens gyvybinius poreikius teikiant kompleksinę pagalbą (Lietuvos Respublikos Vyriausybės 2008-07-09 nutarimas Nr. 700 ,,Dėl socialinių paslaugų infrastruktūros gerinimo programos patvirtinimo“).</w:t>
            </w:r>
          </w:p>
        </w:tc>
      </w:tr>
      <w:tr w:rsidR="008D7A39" w14:paraId="2C4675DC" w14:textId="77777777" w:rsidTr="008D7A39">
        <w:trPr>
          <w:trHeight w:val="359"/>
        </w:trPr>
        <w:tc>
          <w:tcPr>
            <w:tcW w:w="9819" w:type="dxa"/>
            <w:gridSpan w:val="9"/>
            <w:tcBorders>
              <w:top w:val="single" w:sz="4" w:space="0" w:color="auto"/>
              <w:left w:val="nil"/>
              <w:bottom w:val="nil"/>
              <w:right w:val="nil"/>
            </w:tcBorders>
            <w:tcMar>
              <w:top w:w="0" w:type="dxa"/>
              <w:left w:w="108" w:type="dxa"/>
              <w:bottom w:w="0" w:type="dxa"/>
              <w:right w:w="108" w:type="dxa"/>
            </w:tcMar>
          </w:tcPr>
          <w:p w14:paraId="35983C1A" w14:textId="77777777" w:rsidR="008D7A39" w:rsidRDefault="008D7A39">
            <w:pPr>
              <w:spacing w:before="100" w:beforeAutospacing="1" w:after="100" w:afterAutospacing="1"/>
              <w:rPr>
                <w:b/>
              </w:rPr>
            </w:pPr>
          </w:p>
        </w:tc>
      </w:tr>
      <w:tr w:rsidR="008D7A39" w14:paraId="71747BCC" w14:textId="77777777" w:rsidTr="008D7A39">
        <w:tc>
          <w:tcPr>
            <w:tcW w:w="3060" w:type="dxa"/>
            <w:gridSpan w:val="3"/>
            <w:tcBorders>
              <w:top w:val="single" w:sz="4" w:space="0" w:color="auto"/>
              <w:left w:val="single" w:sz="4" w:space="0" w:color="auto"/>
              <w:bottom w:val="single" w:sz="4" w:space="0" w:color="auto"/>
              <w:right w:val="single" w:sz="4" w:space="0" w:color="auto"/>
            </w:tcBorders>
            <w:hideMark/>
          </w:tcPr>
          <w:p w14:paraId="262431A5" w14:textId="77777777" w:rsidR="008D7A39" w:rsidRDefault="008D7A39">
            <w:pPr>
              <w:spacing w:before="100" w:beforeAutospacing="1" w:after="100" w:afterAutospacing="1"/>
            </w:pPr>
            <w:r>
              <w:t xml:space="preserve">Vyriausybės prioritetas (-ai) </w:t>
            </w:r>
          </w:p>
        </w:tc>
        <w:tc>
          <w:tcPr>
            <w:tcW w:w="6051" w:type="dxa"/>
            <w:gridSpan w:val="4"/>
            <w:tcBorders>
              <w:top w:val="single" w:sz="4" w:space="0" w:color="auto"/>
              <w:left w:val="nil"/>
              <w:bottom w:val="single" w:sz="4" w:space="0" w:color="auto"/>
              <w:right w:val="nil"/>
            </w:tcBorders>
            <w:tcMar>
              <w:top w:w="0" w:type="dxa"/>
              <w:left w:w="108" w:type="dxa"/>
              <w:bottom w:w="0" w:type="dxa"/>
              <w:right w:w="108" w:type="dxa"/>
            </w:tcMar>
            <w:hideMark/>
          </w:tcPr>
          <w:p w14:paraId="55914DAC" w14:textId="77777777" w:rsidR="008D7A39" w:rsidRDefault="008D7A39">
            <w:pPr>
              <w:spacing w:before="100" w:beforeAutospacing="1" w:after="100" w:afterAutospacing="1"/>
            </w:pPr>
            <w:r>
              <w:t>Planas susijęs su Vyriausybės prioritetu  mažinti stacionarių paslaugų poreikį</w:t>
            </w:r>
          </w:p>
        </w:tc>
        <w:tc>
          <w:tcPr>
            <w:tcW w:w="236" w:type="dxa"/>
            <w:tcBorders>
              <w:top w:val="single" w:sz="4" w:space="0" w:color="auto"/>
              <w:left w:val="nil"/>
              <w:bottom w:val="single" w:sz="4" w:space="0" w:color="auto"/>
              <w:right w:val="nil"/>
            </w:tcBorders>
            <w:tcMar>
              <w:top w:w="0" w:type="dxa"/>
              <w:left w:w="108" w:type="dxa"/>
              <w:bottom w:w="0" w:type="dxa"/>
              <w:right w:w="108" w:type="dxa"/>
            </w:tcMar>
          </w:tcPr>
          <w:p w14:paraId="425DAB4E" w14:textId="77777777" w:rsidR="008D7A39" w:rsidRDefault="008D7A39">
            <w:pPr>
              <w:spacing w:before="100" w:beforeAutospacing="1" w:after="100" w:afterAutospacing="1"/>
            </w:pPr>
          </w:p>
        </w:tc>
        <w:tc>
          <w:tcPr>
            <w:tcW w:w="47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1E81B7CA" w14:textId="77777777" w:rsidR="008D7A39" w:rsidRDefault="008D7A39">
            <w:pPr>
              <w:spacing w:before="100" w:beforeAutospacing="1" w:after="100" w:afterAutospacing="1"/>
            </w:pPr>
            <w:r>
              <w:t> </w:t>
            </w:r>
          </w:p>
        </w:tc>
      </w:tr>
      <w:tr w:rsidR="008D7A39" w14:paraId="33E49464" w14:textId="77777777" w:rsidTr="008D7A39">
        <w:trPr>
          <w:trHeight w:val="381"/>
        </w:trPr>
        <w:tc>
          <w:tcPr>
            <w:tcW w:w="60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CBE42E3" w14:textId="77777777" w:rsidR="008D7A39" w:rsidRDefault="008D7A39">
            <w:pPr>
              <w:spacing w:before="100" w:beforeAutospacing="1" w:after="100" w:afterAutospacing="1"/>
              <w:outlineLvl w:val="3"/>
              <w:rPr>
                <w:bCs/>
              </w:rPr>
            </w:pPr>
            <w:r>
              <w:t>Eil. Nr.</w:t>
            </w:r>
          </w:p>
        </w:tc>
        <w:tc>
          <w:tcPr>
            <w:tcW w:w="9213" w:type="dxa"/>
            <w:gridSpan w:val="8"/>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14:paraId="4A18C905" w14:textId="77777777" w:rsidR="008D7A39" w:rsidRDefault="008D7A39">
            <w:pPr>
              <w:ind w:right="100"/>
              <w:rPr>
                <w:b/>
              </w:rPr>
            </w:pPr>
            <w:r>
              <w:rPr>
                <w:b/>
              </w:rPr>
              <w:t>Plano  tikslai</w:t>
            </w:r>
          </w:p>
        </w:tc>
      </w:tr>
      <w:tr w:rsidR="008D7A39" w14:paraId="3FABD708" w14:textId="77777777" w:rsidTr="008D7A39">
        <w:tc>
          <w:tcPr>
            <w:tcW w:w="606" w:type="dxa"/>
            <w:tcBorders>
              <w:top w:val="nil"/>
              <w:left w:val="single" w:sz="4" w:space="0" w:color="auto"/>
              <w:bottom w:val="single" w:sz="4" w:space="0" w:color="auto"/>
              <w:right w:val="single" w:sz="4" w:space="0" w:color="auto"/>
            </w:tcBorders>
            <w:tcMar>
              <w:top w:w="0" w:type="dxa"/>
              <w:left w:w="108" w:type="dxa"/>
              <w:bottom w:w="0" w:type="dxa"/>
              <w:right w:w="108" w:type="dxa"/>
            </w:tcMar>
          </w:tcPr>
          <w:p w14:paraId="631D966B" w14:textId="77777777" w:rsidR="008D7A39" w:rsidRDefault="008D7A39">
            <w:pPr>
              <w:ind w:right="100"/>
            </w:pPr>
            <w:r>
              <w:t>1.</w:t>
            </w:r>
          </w:p>
          <w:p w14:paraId="01207BC3" w14:textId="77777777" w:rsidR="008D7A39" w:rsidRDefault="008D7A39">
            <w:pPr>
              <w:ind w:right="100"/>
            </w:pPr>
          </w:p>
          <w:p w14:paraId="5638A91A" w14:textId="77777777" w:rsidR="008D7A39" w:rsidRDefault="008D7A39">
            <w:pPr>
              <w:ind w:right="100"/>
            </w:pPr>
          </w:p>
          <w:p w14:paraId="56BC2C4D" w14:textId="77777777" w:rsidR="008D7A39" w:rsidRDefault="008D7A39">
            <w:pPr>
              <w:ind w:right="100"/>
            </w:pPr>
          </w:p>
          <w:p w14:paraId="0BFC73D2" w14:textId="77777777" w:rsidR="008D7A39" w:rsidRDefault="008D7A39">
            <w:pPr>
              <w:ind w:right="100"/>
            </w:pPr>
          </w:p>
          <w:p w14:paraId="6EF3FDB4" w14:textId="77777777" w:rsidR="008D7A39" w:rsidRDefault="008D7A39">
            <w:pPr>
              <w:ind w:right="100"/>
            </w:pPr>
            <w:r>
              <w:t>2.</w:t>
            </w:r>
          </w:p>
        </w:tc>
        <w:tc>
          <w:tcPr>
            <w:tcW w:w="9213" w:type="dxa"/>
            <w:gridSpan w:val="8"/>
            <w:tcBorders>
              <w:top w:val="nil"/>
              <w:left w:val="nil"/>
              <w:bottom w:val="single" w:sz="4" w:space="0" w:color="auto"/>
              <w:right w:val="single" w:sz="4" w:space="0" w:color="auto"/>
            </w:tcBorders>
            <w:tcMar>
              <w:top w:w="0" w:type="dxa"/>
              <w:left w:w="108" w:type="dxa"/>
              <w:bottom w:w="0" w:type="dxa"/>
              <w:right w:w="108" w:type="dxa"/>
            </w:tcMar>
            <w:hideMark/>
          </w:tcPr>
          <w:p w14:paraId="2158C7FF" w14:textId="77777777" w:rsidR="008D7A39" w:rsidRDefault="008D7A39">
            <w:pPr>
              <w:ind w:right="100"/>
              <w:jc w:val="both"/>
            </w:pPr>
            <w:r>
              <w:t xml:space="preserve">Sudaryti sąlygas asmeniui (šeimai) ugdyti, stiprinti, kompensuoti gebėjimus ir galimybes savarankiškai spręsti savo socialines problemas, atkuriant, palaikant ir stiprinant socialinius ryšius su šeima, artimaisiais, visuomene, taip pat sukurti saugią ir sveiką vaiko ugdymosi ir vystymosi aplinką, formuojant savarankiško gyvenimo įgūdžius, padėti įveikti socialinę atskirtį. </w:t>
            </w:r>
          </w:p>
          <w:p w14:paraId="65FD40CD" w14:textId="77777777" w:rsidR="008D7A39" w:rsidRDefault="008D7A39">
            <w:pPr>
              <w:ind w:right="100"/>
              <w:jc w:val="both"/>
            </w:pPr>
            <w:r>
              <w:t>Atkurti, ugdyti, palaikyti ir stiprinti socialinės rizikos šeimos socialinius įgūdžius bendraujat ir bendradarbiaujant šeimoje ir už jos ribų, įveikiant krizines situacijas, savarankiškai priimant sprendimus ir užtikrinant visapusišką vaikų poreikių tenkinimą bei jų asmenybės ugdymą.</w:t>
            </w:r>
          </w:p>
        </w:tc>
      </w:tr>
      <w:tr w:rsidR="008D7A39" w14:paraId="1A13523D" w14:textId="77777777" w:rsidTr="008D7A39">
        <w:trPr>
          <w:trHeight w:val="400"/>
        </w:trPr>
        <w:tc>
          <w:tcPr>
            <w:tcW w:w="981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653096" w14:textId="77777777" w:rsidR="008D7A39" w:rsidRDefault="008D7A39">
            <w:pPr>
              <w:ind w:right="100"/>
              <w:rPr>
                <w:b/>
                <w:u w:val="single"/>
              </w:rPr>
            </w:pPr>
            <w:r>
              <w:rPr>
                <w:b/>
                <w:u w:val="single"/>
              </w:rPr>
              <w:t>Plano aprašymas:</w:t>
            </w:r>
          </w:p>
          <w:p w14:paraId="4B05CCCC" w14:textId="77777777" w:rsidR="008D7A39" w:rsidRDefault="008D7A39">
            <w:pPr>
              <w:ind w:right="100"/>
              <w:rPr>
                <w:b/>
                <w:u w:val="single"/>
              </w:rPr>
            </w:pPr>
          </w:p>
          <w:p w14:paraId="388E93F0" w14:textId="77777777" w:rsidR="008D7A39" w:rsidRDefault="008D7A39">
            <w:pPr>
              <w:ind w:right="100"/>
              <w:rPr>
                <w:b/>
              </w:rPr>
            </w:pPr>
            <w:r>
              <w:t xml:space="preserve">            </w:t>
            </w:r>
            <w:r>
              <w:rPr>
                <w:b/>
              </w:rPr>
              <w:t>2022 m. įstaigos veiklos uždaviniai:</w:t>
            </w:r>
          </w:p>
          <w:p w14:paraId="50CE3242" w14:textId="77777777" w:rsidR="008D7A39" w:rsidRDefault="008D7A39">
            <w:pPr>
              <w:ind w:firstLine="1296"/>
              <w:jc w:val="both"/>
            </w:pPr>
            <w:r>
              <w:t>1. Plėsti socialinių paslaugų įvairovę – vykdyti atvejo vadybą vaikui ir jį auginantiems atstovams, vadovaujantis socialinės apsaugos ir darbo ministerijos naujai patvirtintu atvejo vadybos tvarkos aprašu;</w:t>
            </w:r>
          </w:p>
          <w:p w14:paraId="116AE02D" w14:textId="77777777" w:rsidR="008D7A39" w:rsidRDefault="008D7A39">
            <w:pPr>
              <w:ind w:firstLine="1296"/>
              <w:jc w:val="both"/>
            </w:pPr>
            <w:r>
              <w:t xml:space="preserve">2. Teikti geros kokybės ir nustatytus reikalavimus atitinkančias socialines paslaugas asmeniui (šeimai) dėl amžiaus, neįgalumo, socialinių problemų iš dalies ar visiškai neturinčiam, </w:t>
            </w:r>
            <w:r>
              <w:lastRenderedPageBreak/>
              <w:t>neįgijusiam arba praradusiam gebėjimus ar galimybes savarankiškai rūpintis asmeniniu (šeimos) gyvenimu ir dalyvauti visuomeniniame gyvenime.</w:t>
            </w:r>
          </w:p>
          <w:p w14:paraId="4C26DBCA" w14:textId="77777777" w:rsidR="008D7A39" w:rsidRDefault="008D7A39">
            <w:pPr>
              <w:ind w:firstLine="1296"/>
              <w:jc w:val="both"/>
            </w:pPr>
            <w:r>
              <w:t>3. Gerinti neįgaliųjų ir senyvo amžiaus žmonių gyvenimo kokybę aprūpinant Klaipėdos rajono gyventojus techninės pagalbos priemonėmis (toliau – TPP).</w:t>
            </w:r>
          </w:p>
          <w:p w14:paraId="09CAAC21" w14:textId="77777777" w:rsidR="008D7A39" w:rsidRDefault="008D7A39">
            <w:pPr>
              <w:ind w:firstLine="720"/>
              <w:jc w:val="both"/>
            </w:pPr>
          </w:p>
          <w:p w14:paraId="3F3A1600" w14:textId="77777777" w:rsidR="008D7A39" w:rsidRDefault="008D7A39">
            <w:pPr>
              <w:ind w:right="100"/>
              <w:jc w:val="both"/>
              <w:rPr>
                <w:b/>
              </w:rPr>
            </w:pPr>
            <w:r>
              <w:rPr>
                <w:b/>
              </w:rPr>
              <w:t xml:space="preserve">        ĮSTAIGOS STRUKTŪRA </w:t>
            </w:r>
          </w:p>
          <w:p w14:paraId="326AD7B1" w14:textId="77777777" w:rsidR="008D7A39" w:rsidRDefault="008D7A39">
            <w:pPr>
              <w:ind w:left="720" w:right="100"/>
              <w:jc w:val="both"/>
              <w:rPr>
                <w:i/>
              </w:rPr>
            </w:pPr>
          </w:p>
          <w:p w14:paraId="47E16509" w14:textId="77777777" w:rsidR="008D7A39" w:rsidRDefault="008D7A39">
            <w:pPr>
              <w:jc w:val="both"/>
              <w:rPr>
                <w:b/>
              </w:rPr>
            </w:pPr>
            <w:r>
              <w:t xml:space="preserve">           Vadovaujantis</w:t>
            </w:r>
            <w:r>
              <w:rPr>
                <w:b/>
              </w:rPr>
              <w:t xml:space="preserve"> </w:t>
            </w:r>
            <w:r>
              <w:t>Lietuvos Respublikos</w:t>
            </w:r>
            <w:r>
              <w:rPr>
                <w:b/>
              </w:rPr>
              <w:t xml:space="preserve"> </w:t>
            </w:r>
            <w:r>
              <w:t xml:space="preserve">socialinės apsaugos ir darbo ministrės 2014-10-13 įsakymu Nr. A1-487 ,,Dėl socialinių paslaugų srities darbuotojų pareigybių sąrašo  patvirtinimo“ įstaigos </w:t>
            </w:r>
            <w:r>
              <w:rPr>
                <w:b/>
              </w:rPr>
              <w:t>socialinį darbą dirbančių darbuotojų pareigybės yra šios:</w:t>
            </w:r>
          </w:p>
          <w:p w14:paraId="2CEDEBE7" w14:textId="77777777" w:rsidR="008D7A39" w:rsidRDefault="008D7A39">
            <w:pPr>
              <w:numPr>
                <w:ilvl w:val="0"/>
                <w:numId w:val="1"/>
              </w:numPr>
              <w:jc w:val="both"/>
            </w:pPr>
            <w:r>
              <w:rPr>
                <w:b/>
              </w:rPr>
              <w:t xml:space="preserve">Direktorius </w:t>
            </w:r>
            <w:r>
              <w:t>- vadovauja įstaigai, organizuoja įstaigos darbą, planuoja strategines veiklos kryptis, analizuoja paslaugų poreikį, priima ir atleidžia įstaigos darbuotojus, pagal savo kompetenciją priima sprendimus, leidžia teisės aktus, organizuoja ir kontroliuoja jų vykdymą, užtikrina tinkamas darbo sąlygas dirbantiesiems, bendradarbiavimą su kitų sričių specialistais, konsultuoja suinteresuotuosius.</w:t>
            </w:r>
          </w:p>
          <w:p w14:paraId="3E7FCA65" w14:textId="77777777" w:rsidR="008D7A39" w:rsidRDefault="008D7A39">
            <w:pPr>
              <w:numPr>
                <w:ilvl w:val="0"/>
                <w:numId w:val="1"/>
              </w:numPr>
              <w:jc w:val="both"/>
            </w:pPr>
            <w:r>
              <w:rPr>
                <w:b/>
              </w:rPr>
              <w:t>Direktoriaus pavaduotojas socialiniams reikalams</w:t>
            </w:r>
            <w:r>
              <w:t>– pavaduoja įstaigos direktorę, organizuoja įstaigos prekių, paslaugų ir darbų viešuosius pirkimus.</w:t>
            </w:r>
          </w:p>
          <w:p w14:paraId="4784577D" w14:textId="77777777" w:rsidR="008D7A39" w:rsidRDefault="008D7A39">
            <w:pPr>
              <w:numPr>
                <w:ilvl w:val="0"/>
                <w:numId w:val="1"/>
              </w:numPr>
              <w:jc w:val="both"/>
            </w:pPr>
            <w:r>
              <w:rPr>
                <w:b/>
              </w:rPr>
              <w:t xml:space="preserve">Vyriausiasis socialinis darbuotojas </w:t>
            </w:r>
            <w:r>
              <w:t>- kontroliuoja socialinių paslaugų kokybę, ruošia socialinių paslaugų plėtros projektus ir vykdo jų veiklą, aprūpina gyventojus techninės pagalbos priemonėmis, ruošia įvairias ataskaitas, suvestines.</w:t>
            </w:r>
          </w:p>
          <w:p w14:paraId="3B1D253C" w14:textId="77777777" w:rsidR="008D7A39" w:rsidRDefault="008D7A39">
            <w:pPr>
              <w:numPr>
                <w:ilvl w:val="0"/>
                <w:numId w:val="1"/>
              </w:numPr>
              <w:jc w:val="both"/>
            </w:pPr>
            <w:r>
              <w:rPr>
                <w:b/>
              </w:rPr>
              <w:t xml:space="preserve">Socialinis darbuotojas </w:t>
            </w:r>
            <w:r>
              <w:t>– vertina socialinių paslaugų teikimo klientui poreikį pagal kliento savarankiškumo lygį, nustato klientui teikiamų paslaugų namuose rūšis, organizuoja ir kontroliuoja socialinio darbuotojų padėjėjų, slaugytojų, slaugytojo padėjėjų darbą, kontroliuoja, kaip naudojamos, laikomos, saugomos tarnybinės transporto priemonės, tvarko transporto priemonių kelionės dokumentus.</w:t>
            </w:r>
          </w:p>
          <w:p w14:paraId="682A4BEE" w14:textId="77777777" w:rsidR="008D7A39" w:rsidRDefault="008D7A39">
            <w:pPr>
              <w:numPr>
                <w:ilvl w:val="0"/>
                <w:numId w:val="1"/>
              </w:numPr>
              <w:jc w:val="both"/>
            </w:pPr>
            <w:r>
              <w:rPr>
                <w:b/>
              </w:rPr>
              <w:t xml:space="preserve">Atvejo vadybininkas </w:t>
            </w:r>
            <w:r>
              <w:t>– vertina pagalbos vaikui ir (ar) šeimai poreikius ir numato galimus pagalbos būdus, sudaro ir koordinuoja pagalbos plano įgyvendinimą, vertina jo rezultatyvumą, vykdo šeimos stebėseną, inicijuoja socialinį darbą su šeimos socialine aplinka tam, kad šeima galėtų sėkmingiau integruotis visuomenėje.</w:t>
            </w:r>
          </w:p>
          <w:p w14:paraId="39AFE132" w14:textId="77777777" w:rsidR="008D7A39" w:rsidRDefault="008D7A39">
            <w:pPr>
              <w:numPr>
                <w:ilvl w:val="0"/>
                <w:numId w:val="1"/>
              </w:numPr>
              <w:jc w:val="both"/>
            </w:pPr>
            <w:r>
              <w:rPr>
                <w:b/>
              </w:rPr>
              <w:t xml:space="preserve">Socialinis darbuotojas darbui su šeimomis </w:t>
            </w:r>
            <w:r>
              <w:t>– dirba socialinį darbą su vaiku ir šeima, juos konsultuojant, teikiant emocinę bei socialinę pagalbą ir didinant šeimos motyvaciją dalyvauti kompleksinės ar prevencinės pagalbos teikimo procese, pozityvios tėvystės mokymuose, šeimos stiprinimo, nesmurtinio elgesio mokymo, priklausomybės ligų gydymo ir kitose programose, tarpininkauja šeimai dėl pagalbos priemonių, bendradarbiauja ir veikia kartu su atvejo vadybininku, dalyvauja kuriant pagalbos paslaugų sistemą.</w:t>
            </w:r>
          </w:p>
          <w:p w14:paraId="2B5F1F0C" w14:textId="77777777" w:rsidR="008D7A39" w:rsidRDefault="008D7A39">
            <w:pPr>
              <w:numPr>
                <w:ilvl w:val="0"/>
                <w:numId w:val="1"/>
              </w:numPr>
              <w:jc w:val="both"/>
            </w:pPr>
            <w:r>
              <w:rPr>
                <w:b/>
              </w:rPr>
              <w:t>Socialinio darbuotojo padėjėjas</w:t>
            </w:r>
            <w:r>
              <w:rPr>
                <w:i/>
              </w:rPr>
              <w:t xml:space="preserve"> –</w:t>
            </w:r>
            <w:r>
              <w:t>teikia įstaigos direktoriaus arba socialinio darbuotojo klientui nustatytas socialines paslaugas namuose, informuoja įstaigos direktorių arba socialinį darbuotoją apie pasikeitusius kliento poreikius ar situaciją, bendradarbiauja su pirminės sveikatos priežiūros specialistais, nevyriausybinių organizacijų, religinių bendruomenių, kitų institucijų atstovais.</w:t>
            </w:r>
          </w:p>
          <w:p w14:paraId="7B36C7B4" w14:textId="77777777" w:rsidR="008D7A39" w:rsidRDefault="008D7A39">
            <w:pPr>
              <w:ind w:left="360"/>
              <w:jc w:val="both"/>
              <w:rPr>
                <w:b/>
              </w:rPr>
            </w:pPr>
          </w:p>
          <w:p w14:paraId="7F983501" w14:textId="77777777" w:rsidR="008D7A39" w:rsidRDefault="008D7A39">
            <w:pPr>
              <w:ind w:left="360"/>
              <w:jc w:val="both"/>
            </w:pPr>
            <w:r>
              <w:rPr>
                <w:b/>
              </w:rPr>
              <w:t>Sveikatos priežiūros specialistų pareigybės:</w:t>
            </w:r>
          </w:p>
          <w:p w14:paraId="0D3667DE" w14:textId="77777777" w:rsidR="008D7A39" w:rsidRDefault="008D7A39">
            <w:pPr>
              <w:numPr>
                <w:ilvl w:val="0"/>
                <w:numId w:val="2"/>
              </w:numPr>
              <w:jc w:val="both"/>
            </w:pPr>
            <w:r>
              <w:rPr>
                <w:b/>
              </w:rPr>
              <w:t xml:space="preserve">Slaugytojas </w:t>
            </w:r>
            <w:r>
              <w:t>– organizuoja, planuoja ir įgyvendina slaugą dienos socialinės globos paslaugų gavėjams, užtikrina finansinių operacijų teisėtumą, ruošia biudžeto ir kitų finansavimo šaltinių apskaitos duomenis, suvestines, ataskaitas.</w:t>
            </w:r>
          </w:p>
          <w:p w14:paraId="7B3B76E7" w14:textId="77777777" w:rsidR="008D7A39" w:rsidRDefault="008D7A39">
            <w:pPr>
              <w:numPr>
                <w:ilvl w:val="0"/>
                <w:numId w:val="2"/>
              </w:numPr>
              <w:jc w:val="both"/>
            </w:pPr>
            <w:r>
              <w:rPr>
                <w:b/>
              </w:rPr>
              <w:t xml:space="preserve">Slaugytojo padėjėjas </w:t>
            </w:r>
            <w:r>
              <w:t>– teikia dienos socialinės globos paslaugas, ruošia ataskaitas.</w:t>
            </w:r>
          </w:p>
          <w:p w14:paraId="334D7228" w14:textId="77777777" w:rsidR="008D7A39" w:rsidRDefault="008D7A39">
            <w:pPr>
              <w:numPr>
                <w:ilvl w:val="0"/>
                <w:numId w:val="2"/>
              </w:numPr>
              <w:jc w:val="both"/>
            </w:pPr>
            <w:r>
              <w:rPr>
                <w:b/>
              </w:rPr>
              <w:t xml:space="preserve">Masažuotojas </w:t>
            </w:r>
            <w:r>
              <w:t>– atlieka masažą dienos socialinės globos paslaugų gavėjams.</w:t>
            </w:r>
          </w:p>
          <w:p w14:paraId="3D213449" w14:textId="77777777" w:rsidR="008D7A39" w:rsidRDefault="008D7A39">
            <w:pPr>
              <w:ind w:left="360"/>
              <w:jc w:val="both"/>
              <w:rPr>
                <w:b/>
              </w:rPr>
            </w:pPr>
          </w:p>
          <w:p w14:paraId="288D5C77" w14:textId="77777777" w:rsidR="008D7A39" w:rsidRDefault="008D7A39">
            <w:pPr>
              <w:ind w:left="360"/>
              <w:jc w:val="both"/>
              <w:rPr>
                <w:b/>
              </w:rPr>
            </w:pPr>
          </w:p>
          <w:p w14:paraId="5ABC5759" w14:textId="77777777" w:rsidR="008D7A39" w:rsidRDefault="008D7A39">
            <w:pPr>
              <w:ind w:left="360"/>
              <w:jc w:val="both"/>
              <w:rPr>
                <w:b/>
              </w:rPr>
            </w:pPr>
          </w:p>
          <w:p w14:paraId="3DDFA07F" w14:textId="522118AC" w:rsidR="008D7A39" w:rsidRDefault="008D7A39">
            <w:pPr>
              <w:ind w:left="360"/>
              <w:jc w:val="both"/>
              <w:rPr>
                <w:b/>
              </w:rPr>
            </w:pPr>
            <w:r>
              <w:rPr>
                <w:b/>
              </w:rPr>
              <w:t>Kiti darbuotojai:</w:t>
            </w:r>
          </w:p>
          <w:p w14:paraId="471D0905" w14:textId="77777777" w:rsidR="008D7A39" w:rsidRDefault="008D7A39">
            <w:pPr>
              <w:numPr>
                <w:ilvl w:val="0"/>
                <w:numId w:val="3"/>
              </w:numPr>
              <w:jc w:val="both"/>
            </w:pPr>
            <w:r>
              <w:rPr>
                <w:b/>
              </w:rPr>
              <w:t xml:space="preserve">Vyriausiasis buhalteris – </w:t>
            </w:r>
            <w:r>
              <w:t>tvarko buhalterinę apskaitą, organizuoja išankstinę, einamąją  finansų apskaitą ir kontrolę, teikia finansinę atskaitomybę, kontroliuoja materialinių, darbo ir finansinių išteklių naudojimą, ruošia ataskaitas.</w:t>
            </w:r>
          </w:p>
          <w:p w14:paraId="3FEFD956" w14:textId="77777777" w:rsidR="008D7A39" w:rsidRDefault="008D7A39">
            <w:pPr>
              <w:numPr>
                <w:ilvl w:val="0"/>
                <w:numId w:val="3"/>
              </w:numPr>
              <w:jc w:val="both"/>
            </w:pPr>
            <w:r>
              <w:rPr>
                <w:b/>
              </w:rPr>
              <w:t xml:space="preserve">Vairuotojas </w:t>
            </w:r>
            <w:r>
              <w:t>– teikia transporto organizavimo paslaugas, organizuoja techninės pagalbos priemonių remonto paslaugas, prižiūri tarnybinių transporto priemonių techninę būklę.</w:t>
            </w:r>
          </w:p>
          <w:p w14:paraId="6F718DE2" w14:textId="77777777" w:rsidR="008D7A39" w:rsidRDefault="008D7A39">
            <w:pPr>
              <w:numPr>
                <w:ilvl w:val="0"/>
                <w:numId w:val="3"/>
              </w:numPr>
              <w:jc w:val="both"/>
            </w:pPr>
            <w:r>
              <w:rPr>
                <w:b/>
              </w:rPr>
              <w:t xml:space="preserve">Valytojas </w:t>
            </w:r>
            <w:r>
              <w:t xml:space="preserve">– palaiko pavyzdingą tvarką ir švarą bei </w:t>
            </w:r>
            <w:proofErr w:type="spellStart"/>
            <w:r>
              <w:t>krupščiai</w:t>
            </w:r>
            <w:proofErr w:type="spellEnd"/>
            <w:r>
              <w:t xml:space="preserve"> valo įstaigos patalpas bei lauko teritoriją.</w:t>
            </w:r>
          </w:p>
          <w:p w14:paraId="725D088A" w14:textId="77777777" w:rsidR="008D7A39" w:rsidRDefault="008D7A39">
            <w:pPr>
              <w:numPr>
                <w:ilvl w:val="0"/>
                <w:numId w:val="3"/>
              </w:numPr>
              <w:jc w:val="both"/>
            </w:pPr>
            <w:r>
              <w:rPr>
                <w:b/>
              </w:rPr>
              <w:t>Sekretorius</w:t>
            </w:r>
            <w:r>
              <w:t xml:space="preserve"> – ruošia, įformina, sistemina dokumentus, teikia reikalingą informaciją socialinių paslaugų bei techninės pagalbos priemonių gavėjams, darbuotojams, svečiams.</w:t>
            </w:r>
          </w:p>
          <w:p w14:paraId="761D96A2" w14:textId="77777777" w:rsidR="008D7A39" w:rsidRDefault="008D7A39">
            <w:pPr>
              <w:jc w:val="both"/>
            </w:pPr>
            <w:r>
              <w:t xml:space="preserve">           Socialinio darbuotojo padėjėjų etatų skaičius įstaigoje</w:t>
            </w:r>
            <w:r>
              <w:rPr>
                <w:b/>
              </w:rPr>
              <w:t xml:space="preserve"> </w:t>
            </w:r>
            <w:r>
              <w:t>nuolat kinta ir</w:t>
            </w:r>
            <w:r>
              <w:rPr>
                <w:b/>
              </w:rPr>
              <w:t xml:space="preserve"> </w:t>
            </w:r>
            <w:r>
              <w:t>priklauso nuo socialinių paslaugų namuose gavėjų skaičiaus, jų savarankiškumo laipsnio ir pan.</w:t>
            </w:r>
          </w:p>
          <w:p w14:paraId="6828B278" w14:textId="77777777" w:rsidR="008D7A39" w:rsidRDefault="008D7A39">
            <w:pPr>
              <w:ind w:left="360"/>
              <w:jc w:val="both"/>
            </w:pPr>
            <w:r>
              <w:t xml:space="preserve">   </w:t>
            </w:r>
          </w:p>
          <w:p w14:paraId="7C539BE7" w14:textId="77777777" w:rsidR="008D7A39" w:rsidRDefault="008D7A39">
            <w:pPr>
              <w:ind w:left="360"/>
              <w:jc w:val="both"/>
              <w:rPr>
                <w:b/>
              </w:rPr>
            </w:pPr>
            <w:r>
              <w:rPr>
                <w:b/>
              </w:rPr>
              <w:t>ĮSTAIGOS VEIKLA</w:t>
            </w:r>
          </w:p>
          <w:p w14:paraId="2E90E5DB" w14:textId="77777777" w:rsidR="008D7A39" w:rsidRDefault="008D7A39">
            <w:pPr>
              <w:ind w:left="360"/>
              <w:jc w:val="both"/>
            </w:pPr>
          </w:p>
          <w:p w14:paraId="07CEBCA2" w14:textId="77777777" w:rsidR="008D7A39" w:rsidRDefault="008D7A39">
            <w:pPr>
              <w:ind w:left="360"/>
              <w:jc w:val="both"/>
              <w:rPr>
                <w:b/>
                <w:bCs/>
              </w:rPr>
            </w:pPr>
            <w:r>
              <w:rPr>
                <w:bCs/>
              </w:rPr>
              <w:t xml:space="preserve">      </w:t>
            </w:r>
            <w:r>
              <w:rPr>
                <w:b/>
                <w:bCs/>
              </w:rPr>
              <w:t>I.</w:t>
            </w:r>
            <w:r>
              <w:rPr>
                <w:bCs/>
              </w:rPr>
              <w:t xml:space="preserve"> </w:t>
            </w:r>
            <w:r>
              <w:rPr>
                <w:b/>
                <w:bCs/>
              </w:rPr>
              <w:t>Centro veikla:</w:t>
            </w:r>
          </w:p>
          <w:p w14:paraId="21273D90" w14:textId="77777777" w:rsidR="008D7A39" w:rsidRDefault="008D7A39">
            <w:pPr>
              <w:numPr>
                <w:ilvl w:val="0"/>
                <w:numId w:val="4"/>
              </w:numPr>
              <w:jc w:val="both"/>
              <w:rPr>
                <w:bCs/>
              </w:rPr>
            </w:pPr>
            <w:r>
              <w:rPr>
                <w:bCs/>
              </w:rPr>
              <w:t>Teikia bendrąsias ir specialiąsias socialines paslaugas.</w:t>
            </w:r>
          </w:p>
          <w:p w14:paraId="79718551" w14:textId="77777777" w:rsidR="008D7A39" w:rsidRDefault="008D7A39">
            <w:pPr>
              <w:numPr>
                <w:ilvl w:val="0"/>
                <w:numId w:val="4"/>
              </w:numPr>
              <w:jc w:val="both"/>
              <w:rPr>
                <w:bCs/>
              </w:rPr>
            </w:pPr>
            <w:r>
              <w:rPr>
                <w:bCs/>
              </w:rPr>
              <w:t>Aprūpina Klaipėdos rajono neįgaliuosius bei kitus asmenis techninės pagalbos priemonėmis.</w:t>
            </w:r>
          </w:p>
          <w:p w14:paraId="1314639F" w14:textId="77777777" w:rsidR="008D7A39" w:rsidRDefault="008D7A39">
            <w:pPr>
              <w:numPr>
                <w:ilvl w:val="0"/>
                <w:numId w:val="4"/>
              </w:numPr>
              <w:jc w:val="both"/>
              <w:rPr>
                <w:bCs/>
              </w:rPr>
            </w:pPr>
            <w:r>
              <w:rPr>
                <w:bCs/>
              </w:rPr>
              <w:t>Vykdo socialinių paslaugų plėtros projektų veiklą.</w:t>
            </w:r>
          </w:p>
          <w:p w14:paraId="103E9385" w14:textId="77777777" w:rsidR="008D7A39" w:rsidRDefault="008D7A39">
            <w:pPr>
              <w:numPr>
                <w:ilvl w:val="0"/>
                <w:numId w:val="4"/>
              </w:numPr>
              <w:jc w:val="both"/>
              <w:rPr>
                <w:bCs/>
              </w:rPr>
            </w:pPr>
            <w:r>
              <w:rPr>
                <w:bCs/>
              </w:rPr>
              <w:t>Dalyvauja įvairių darbo grupių, komisijų, komandų veikloje.</w:t>
            </w:r>
          </w:p>
          <w:p w14:paraId="4BAE171A" w14:textId="77777777" w:rsidR="008D7A39" w:rsidRDefault="008D7A39">
            <w:pPr>
              <w:ind w:left="360"/>
              <w:jc w:val="both"/>
              <w:rPr>
                <w:bCs/>
              </w:rPr>
            </w:pPr>
          </w:p>
          <w:p w14:paraId="70B92CB7" w14:textId="77777777" w:rsidR="008D7A39" w:rsidRDefault="008D7A39">
            <w:pPr>
              <w:ind w:left="360"/>
              <w:jc w:val="both"/>
              <w:rPr>
                <w:b/>
                <w:bCs/>
              </w:rPr>
            </w:pPr>
            <w:r>
              <w:rPr>
                <w:b/>
                <w:bCs/>
              </w:rPr>
              <w:t xml:space="preserve">      II. Socialinių paslaugų gavėjai (aptarnaujami asmenys):</w:t>
            </w:r>
          </w:p>
          <w:p w14:paraId="0AF55461" w14:textId="77777777" w:rsidR="008D7A39" w:rsidRDefault="008D7A39">
            <w:pPr>
              <w:numPr>
                <w:ilvl w:val="0"/>
                <w:numId w:val="5"/>
              </w:numPr>
              <w:jc w:val="both"/>
            </w:pPr>
            <w:r>
              <w:t>likę be tėvų globos vaikai ir jų šeimos;</w:t>
            </w:r>
          </w:p>
          <w:p w14:paraId="00B2D64C" w14:textId="77777777" w:rsidR="008D7A39" w:rsidRDefault="008D7A39">
            <w:pPr>
              <w:numPr>
                <w:ilvl w:val="0"/>
                <w:numId w:val="5"/>
              </w:numPr>
              <w:jc w:val="both"/>
            </w:pPr>
            <w:r>
              <w:t>vaikai, patiriantys socialinę riziką ir jų šeimos;</w:t>
            </w:r>
          </w:p>
          <w:p w14:paraId="67D3D8E8" w14:textId="77777777" w:rsidR="008D7A39" w:rsidRDefault="008D7A39">
            <w:pPr>
              <w:numPr>
                <w:ilvl w:val="0"/>
                <w:numId w:val="5"/>
              </w:numPr>
              <w:jc w:val="both"/>
            </w:pPr>
            <w:r>
              <w:t>vaikai su negalia ir jų šeimos;</w:t>
            </w:r>
          </w:p>
          <w:p w14:paraId="45351812" w14:textId="77777777" w:rsidR="008D7A39" w:rsidRDefault="008D7A39">
            <w:pPr>
              <w:numPr>
                <w:ilvl w:val="0"/>
                <w:numId w:val="5"/>
              </w:numPr>
              <w:jc w:val="both"/>
            </w:pPr>
            <w:r>
              <w:t>senyvo amžiaus asmenys ir jų šeimos;</w:t>
            </w:r>
          </w:p>
          <w:p w14:paraId="20E93D0A" w14:textId="77777777" w:rsidR="008D7A39" w:rsidRDefault="008D7A39">
            <w:pPr>
              <w:numPr>
                <w:ilvl w:val="0"/>
                <w:numId w:val="5"/>
              </w:numPr>
              <w:jc w:val="both"/>
            </w:pPr>
            <w:r>
              <w:t>suaugę asmenys su negalia ir jų šeimos;</w:t>
            </w:r>
          </w:p>
          <w:p w14:paraId="2ED75B96" w14:textId="77777777" w:rsidR="008D7A39" w:rsidRDefault="008D7A39">
            <w:pPr>
              <w:numPr>
                <w:ilvl w:val="0"/>
                <w:numId w:val="5"/>
              </w:numPr>
              <w:jc w:val="both"/>
            </w:pPr>
            <w:r>
              <w:t>suaugę asmenys, patiriantys socialinę riziką ir jų šeimos;</w:t>
            </w:r>
          </w:p>
          <w:p w14:paraId="16E150C0" w14:textId="77777777" w:rsidR="008D7A39" w:rsidRDefault="008D7A39">
            <w:pPr>
              <w:numPr>
                <w:ilvl w:val="0"/>
                <w:numId w:val="5"/>
              </w:numPr>
              <w:jc w:val="both"/>
            </w:pPr>
            <w:r>
              <w:t>šeimos, patiriančios socialinę riziką;</w:t>
            </w:r>
          </w:p>
          <w:p w14:paraId="5CE3A59F" w14:textId="77777777" w:rsidR="008D7A39" w:rsidRDefault="008D7A39">
            <w:pPr>
              <w:numPr>
                <w:ilvl w:val="0"/>
                <w:numId w:val="5"/>
              </w:numPr>
              <w:jc w:val="both"/>
              <w:rPr>
                <w:b/>
                <w:bCs/>
                <w:lang w:val="en-US"/>
              </w:rPr>
            </w:pPr>
            <w:proofErr w:type="spellStart"/>
            <w:r>
              <w:rPr>
                <w:lang w:val="en-US"/>
              </w:rPr>
              <w:t>kiti</w:t>
            </w:r>
            <w:proofErr w:type="spellEnd"/>
            <w:r>
              <w:rPr>
                <w:lang w:val="en-US"/>
              </w:rPr>
              <w:t xml:space="preserve"> </w:t>
            </w:r>
            <w:proofErr w:type="spellStart"/>
            <w:r>
              <w:rPr>
                <w:lang w:val="en-US"/>
              </w:rPr>
              <w:t>asmenys</w:t>
            </w:r>
            <w:proofErr w:type="spellEnd"/>
            <w:r>
              <w:rPr>
                <w:lang w:val="en-US"/>
              </w:rPr>
              <w:t xml:space="preserve">, </w:t>
            </w:r>
            <w:proofErr w:type="spellStart"/>
            <w:r>
              <w:rPr>
                <w:lang w:val="en-US"/>
              </w:rPr>
              <w:t>esant</w:t>
            </w:r>
            <w:proofErr w:type="spellEnd"/>
            <w:r>
              <w:rPr>
                <w:lang w:val="en-US"/>
              </w:rPr>
              <w:t xml:space="preserve"> </w:t>
            </w:r>
            <w:proofErr w:type="spellStart"/>
            <w:r>
              <w:rPr>
                <w:lang w:val="en-US"/>
              </w:rPr>
              <w:t>Klaipėdos</w:t>
            </w:r>
            <w:proofErr w:type="spellEnd"/>
            <w:r>
              <w:rPr>
                <w:lang w:val="en-US"/>
              </w:rPr>
              <w:t xml:space="preserve"> </w:t>
            </w:r>
            <w:proofErr w:type="spellStart"/>
            <w:r>
              <w:rPr>
                <w:lang w:val="en-US"/>
              </w:rPr>
              <w:t>rajono</w:t>
            </w:r>
            <w:proofErr w:type="spellEnd"/>
            <w:r>
              <w:rPr>
                <w:lang w:val="en-US"/>
              </w:rPr>
              <w:t xml:space="preserve"> </w:t>
            </w:r>
            <w:proofErr w:type="spellStart"/>
            <w:r>
              <w:rPr>
                <w:lang w:val="en-US"/>
              </w:rPr>
              <w:t>savivaldybės</w:t>
            </w:r>
            <w:proofErr w:type="spellEnd"/>
            <w:r>
              <w:rPr>
                <w:lang w:val="en-US"/>
              </w:rPr>
              <w:t xml:space="preserve"> </w:t>
            </w:r>
            <w:proofErr w:type="spellStart"/>
            <w:r>
              <w:rPr>
                <w:lang w:val="en-US"/>
              </w:rPr>
              <w:t>administracijos</w:t>
            </w:r>
            <w:proofErr w:type="spellEnd"/>
            <w:r>
              <w:rPr>
                <w:lang w:val="en-US"/>
              </w:rPr>
              <w:t xml:space="preserve"> </w:t>
            </w:r>
            <w:proofErr w:type="spellStart"/>
            <w:r>
              <w:rPr>
                <w:lang w:val="en-US"/>
              </w:rPr>
              <w:t>Socialinės</w:t>
            </w:r>
            <w:proofErr w:type="spellEnd"/>
            <w:r>
              <w:rPr>
                <w:lang w:val="en-US"/>
              </w:rPr>
              <w:t xml:space="preserve"> paramos </w:t>
            </w:r>
            <w:proofErr w:type="spellStart"/>
            <w:r>
              <w:rPr>
                <w:lang w:val="en-US"/>
              </w:rPr>
              <w:t>skyriaus</w:t>
            </w:r>
            <w:proofErr w:type="spellEnd"/>
            <w:r>
              <w:rPr>
                <w:lang w:val="en-US"/>
              </w:rPr>
              <w:t xml:space="preserve"> </w:t>
            </w:r>
            <w:proofErr w:type="spellStart"/>
            <w:r>
              <w:rPr>
                <w:lang w:val="en-US"/>
              </w:rPr>
              <w:t>sprendimui</w:t>
            </w:r>
            <w:proofErr w:type="spellEnd"/>
            <w:r>
              <w:rPr>
                <w:lang w:val="en-US"/>
              </w:rPr>
              <w:t>.</w:t>
            </w:r>
          </w:p>
          <w:p w14:paraId="2455B6BB" w14:textId="77777777" w:rsidR="008D7A39" w:rsidRDefault="008D7A39">
            <w:pPr>
              <w:jc w:val="both"/>
            </w:pPr>
            <w:r>
              <w:t xml:space="preserve">            </w:t>
            </w:r>
          </w:p>
          <w:p w14:paraId="074FE1FA" w14:textId="77777777" w:rsidR="008D7A39" w:rsidRDefault="008D7A39">
            <w:pPr>
              <w:jc w:val="both"/>
              <w:rPr>
                <w:b/>
              </w:rPr>
            </w:pPr>
            <w:r>
              <w:rPr>
                <w:b/>
              </w:rPr>
              <w:t xml:space="preserve">             III. Socialinių paslaugų teikėjai, tiesiogiai dirbantys su klientais:</w:t>
            </w:r>
          </w:p>
          <w:p w14:paraId="1E9CF695" w14:textId="77777777" w:rsidR="008D7A39" w:rsidRDefault="008D7A39">
            <w:pPr>
              <w:numPr>
                <w:ilvl w:val="0"/>
                <w:numId w:val="6"/>
              </w:numPr>
              <w:jc w:val="both"/>
            </w:pPr>
            <w:r>
              <w:t>Atvejo vadybininkai;</w:t>
            </w:r>
          </w:p>
          <w:p w14:paraId="06AC85E7" w14:textId="77777777" w:rsidR="008D7A39" w:rsidRDefault="008D7A39">
            <w:pPr>
              <w:numPr>
                <w:ilvl w:val="0"/>
                <w:numId w:val="6"/>
              </w:numPr>
              <w:jc w:val="both"/>
            </w:pPr>
            <w:r>
              <w:t>Socialiniai darbuotojai darbui su šeimomis;</w:t>
            </w:r>
          </w:p>
          <w:p w14:paraId="2399A53E" w14:textId="77777777" w:rsidR="008D7A39" w:rsidRDefault="008D7A39">
            <w:pPr>
              <w:numPr>
                <w:ilvl w:val="0"/>
                <w:numId w:val="6"/>
              </w:numPr>
              <w:jc w:val="both"/>
            </w:pPr>
            <w:r>
              <w:t>socialinio darbuotojo padėjėjai;</w:t>
            </w:r>
          </w:p>
          <w:p w14:paraId="58650973" w14:textId="77777777" w:rsidR="008D7A39" w:rsidRDefault="008D7A39">
            <w:pPr>
              <w:numPr>
                <w:ilvl w:val="0"/>
                <w:numId w:val="6"/>
              </w:numPr>
              <w:jc w:val="both"/>
            </w:pPr>
            <w:r>
              <w:t>slaugytojas;</w:t>
            </w:r>
          </w:p>
          <w:p w14:paraId="37285705" w14:textId="77777777" w:rsidR="008D7A39" w:rsidRDefault="008D7A39">
            <w:pPr>
              <w:numPr>
                <w:ilvl w:val="0"/>
                <w:numId w:val="6"/>
              </w:numPr>
              <w:jc w:val="both"/>
            </w:pPr>
            <w:r>
              <w:t>slaugytojo padėjėjai;</w:t>
            </w:r>
          </w:p>
          <w:p w14:paraId="219F3748" w14:textId="77777777" w:rsidR="008D7A39" w:rsidRDefault="008D7A39">
            <w:pPr>
              <w:numPr>
                <w:ilvl w:val="0"/>
                <w:numId w:val="6"/>
              </w:numPr>
              <w:jc w:val="both"/>
            </w:pPr>
            <w:r>
              <w:t>masažuotojas;</w:t>
            </w:r>
          </w:p>
          <w:p w14:paraId="74187E2D" w14:textId="77777777" w:rsidR="008D7A39" w:rsidRDefault="008D7A39">
            <w:pPr>
              <w:numPr>
                <w:ilvl w:val="0"/>
                <w:numId w:val="6"/>
              </w:numPr>
              <w:jc w:val="both"/>
            </w:pPr>
            <w:r>
              <w:t>Vairuotojas (transporto organizavimo paslaugos).</w:t>
            </w:r>
          </w:p>
          <w:p w14:paraId="6AAD66F3" w14:textId="77777777" w:rsidR="008D7A39" w:rsidRDefault="008D7A39">
            <w:pPr>
              <w:jc w:val="both"/>
            </w:pPr>
            <w:r>
              <w:t xml:space="preserve">            </w:t>
            </w:r>
          </w:p>
          <w:p w14:paraId="195379FB" w14:textId="77777777" w:rsidR="008D7A39" w:rsidRDefault="008D7A39">
            <w:pPr>
              <w:jc w:val="both"/>
            </w:pPr>
            <w:r>
              <w:t xml:space="preserve">            Įstaigos darbuotojai privalo savo darbe vadovautis vidaus, darbo tvarkos taisyklėmis, darbo apmokėjimo sistema, informacinių ir komunikacinių technologijų naudojimo bei darbuotojų stebėsenos ir kontrolės darbo vietoje tvarka, lygių galimybių politikos įgyvendinimo ir vykdymo priežiūros principų įgyvendinimo tvarka, darbuotojų asmens duomenų saugojimo politika ir jos įgyvendinimo priemonių tvarka, asmens duomenų tvarkymo taisyklėmis, socialinių paslaugų teikimo tvarkomis, darbuotojų saugos ir sveikatos instrukcijomis, pareigybių aprašymais bei kitais teisės aktais. Darbuotojai privalo turėti pirminės sveikatos priežiūros įstaigos gydytojo leidimą dirbti; sveikatos priežiūros specialistai, be išvardintų norminių aktų, dar</w:t>
            </w:r>
            <w:r>
              <w:rPr>
                <w:color w:val="FF0000"/>
              </w:rPr>
              <w:t xml:space="preserve"> </w:t>
            </w:r>
            <w:r>
              <w:t xml:space="preserve"> privalo vadovautis medicinos normos reikalavimais.</w:t>
            </w:r>
          </w:p>
          <w:p w14:paraId="327B55C5" w14:textId="77777777" w:rsidR="008D7A39" w:rsidRDefault="008D7A39">
            <w:pPr>
              <w:jc w:val="both"/>
            </w:pPr>
          </w:p>
          <w:p w14:paraId="40963A43" w14:textId="77777777" w:rsidR="008D7A39" w:rsidRDefault="008D7A39">
            <w:pPr>
              <w:jc w:val="both"/>
              <w:rPr>
                <w:b/>
              </w:rPr>
            </w:pPr>
            <w:r>
              <w:t xml:space="preserve">          </w:t>
            </w:r>
            <w:r>
              <w:rPr>
                <w:b/>
              </w:rPr>
              <w:t xml:space="preserve">   IV. Socialinių paslaugų skyrimas, sustabdymas, nutraukimas.</w:t>
            </w:r>
          </w:p>
          <w:p w14:paraId="5E45F20E" w14:textId="77777777" w:rsidR="008D7A39" w:rsidRDefault="008D7A39">
            <w:pPr>
              <w:numPr>
                <w:ilvl w:val="0"/>
                <w:numId w:val="7"/>
              </w:numPr>
              <w:jc w:val="both"/>
            </w:pPr>
            <w:r>
              <w:t>Socialinės paslaugos namuose asmeniui ar šeimai teikiamos, sustabdomos ar nutraukiamos vadovaujantis Klaipėdos rajono savivaldybės administracijos Socialinės paramos skyriaus sprendimu. Paslaugų gavėjo mirties atveju paslaugos gali būt nutrauktos atsižvelgiant į mirties liudijimą.</w:t>
            </w:r>
          </w:p>
          <w:p w14:paraId="3C63FB7F" w14:textId="77777777" w:rsidR="008D7A39" w:rsidRDefault="008D7A39">
            <w:pPr>
              <w:numPr>
                <w:ilvl w:val="0"/>
                <w:numId w:val="7"/>
              </w:numPr>
              <w:jc w:val="both"/>
            </w:pPr>
            <w:r>
              <w:t>Socialinių paslaugų teikimo trukmę nustato įstaigos direktorius, atsižvelgdama į Socialinės paramos skyriaus rekomenduojamą socialinių paslaugų teikimo namuose trukmę, prižiūrimo asmens ar šeimos savarankiškumo laipsnį, šeimyninę bei socialinę padėtį, gyvenamąją vietą, socialinės rizikos šeimos socialinę padėtį, šeimoje augančių vaikų skaičių.</w:t>
            </w:r>
          </w:p>
          <w:p w14:paraId="62B40D01" w14:textId="77777777" w:rsidR="008D7A39" w:rsidRDefault="008D7A39">
            <w:pPr>
              <w:jc w:val="both"/>
              <w:rPr>
                <w:b/>
              </w:rPr>
            </w:pPr>
            <w:r>
              <w:rPr>
                <w:b/>
              </w:rPr>
              <w:t xml:space="preserve">           </w:t>
            </w:r>
          </w:p>
          <w:p w14:paraId="3063BF59" w14:textId="77777777" w:rsidR="008D7A39" w:rsidRDefault="008D7A39">
            <w:pPr>
              <w:ind w:left="792"/>
              <w:jc w:val="both"/>
              <w:rPr>
                <w:b/>
              </w:rPr>
            </w:pPr>
            <w:r>
              <w:rPr>
                <w:b/>
              </w:rPr>
              <w:t>V. Mokėjimas už gaunamas socialines paslaugas.</w:t>
            </w:r>
          </w:p>
          <w:p w14:paraId="7DB086F4" w14:textId="77777777" w:rsidR="008D7A39" w:rsidRDefault="008D7A39">
            <w:pPr>
              <w:pStyle w:val="Porat"/>
              <w:tabs>
                <w:tab w:val="left" w:pos="1296"/>
              </w:tabs>
              <w:ind w:firstLine="1134"/>
              <w:jc w:val="both"/>
              <w:rPr>
                <w:lang w:val="lt-LT"/>
              </w:rPr>
            </w:pPr>
            <w:r>
              <w:rPr>
                <w:lang w:val="lt-LT"/>
              </w:rPr>
              <w:t xml:space="preserve">Už socialines paslaugas paslaugų gavėjai moka vadovaujantis 2006 m. birželio 14 d. Lietuvos Respublikos Vyriausybės nutarimu Nr. 583 ,,Dėl mokėjimo už socialines paslaugas tvarkos  aprašo  patvirtinimo” pakeitimo”  bei Klaipėdos rajono savivaldybės tarybos 2021-02-25 sprendimu Nr. T11-52 patvirtintu Mokėjimo už socialines paslaugas tvarkos aprašu. </w:t>
            </w:r>
          </w:p>
          <w:p w14:paraId="783645BC" w14:textId="77777777" w:rsidR="008D7A39" w:rsidRDefault="008D7A39">
            <w:pPr>
              <w:jc w:val="both"/>
            </w:pPr>
            <w:r>
              <w:t xml:space="preserve">            </w:t>
            </w:r>
          </w:p>
          <w:p w14:paraId="551E2A51" w14:textId="77777777" w:rsidR="008D7A39" w:rsidRDefault="008D7A39">
            <w:pPr>
              <w:jc w:val="both"/>
            </w:pPr>
            <w:r>
              <w:t xml:space="preserve">                 Lėšų, gautų už teikiamas socialines paslaugas, apskaita vykdoma ir jos naudojamos vadovaujantis Klaipėdos rajono savivaldybės tarybos 2007-02-22 sprendimu Nr. T11-55 ,,Dėl Klaipėdos rajono savivaldybės biudžeto specialiųjų programų sudarymo ir vykdymo tvarkos aprašo patvirtinimo“, įstaigos direktoriaus patvirtintomis specialiosiomis programomis. Tai – ,,Socialinių paslaugų teikimo specialioji programa 2022 metams“.</w:t>
            </w:r>
          </w:p>
          <w:p w14:paraId="014A4A5C" w14:textId="77777777" w:rsidR="008D7A39" w:rsidRDefault="008D7A39">
            <w:pPr>
              <w:jc w:val="both"/>
            </w:pPr>
            <w:r>
              <w:rPr>
                <w:b/>
              </w:rPr>
              <w:t xml:space="preserve">           Priemonės tikslui įgyvendinti tai </w:t>
            </w:r>
            <w:r>
              <w:t>– kokybiškų, įvairaus pobūdžio socialinių paslaugų teikimas, įstaigos funkcijų vykdymas.</w:t>
            </w:r>
          </w:p>
        </w:tc>
      </w:tr>
      <w:tr w:rsidR="008D7A39" w14:paraId="215F72DB" w14:textId="77777777" w:rsidTr="008D7A39">
        <w:trPr>
          <w:trHeight w:val="4156"/>
        </w:trPr>
        <w:tc>
          <w:tcPr>
            <w:tcW w:w="981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46A515" w14:textId="77777777" w:rsidR="008D7A39" w:rsidRDefault="008D7A39">
            <w:pPr>
              <w:spacing w:before="100" w:beforeAutospacing="1" w:after="100" w:afterAutospacing="1"/>
              <w:rPr>
                <w:b/>
                <w:u w:val="single"/>
              </w:rPr>
            </w:pPr>
            <w:r>
              <w:rPr>
                <w:b/>
                <w:u w:val="single"/>
              </w:rPr>
              <w:lastRenderedPageBreak/>
              <w:t xml:space="preserve">Numatomo plano įgyvendinimo rezultatas: </w:t>
            </w:r>
          </w:p>
          <w:p w14:paraId="1B380171" w14:textId="77777777" w:rsidR="008D7A39" w:rsidRDefault="008D7A39">
            <w:pPr>
              <w:spacing w:before="100" w:beforeAutospacing="1" w:after="100" w:afterAutospacing="1"/>
            </w:pPr>
            <w:r>
              <w:t xml:space="preserve">         Bus sudarytos palankios sąlygos:</w:t>
            </w:r>
          </w:p>
          <w:p w14:paraId="4E9C1003" w14:textId="77777777" w:rsidR="008D7A39" w:rsidRDefault="008D7A39">
            <w:pPr>
              <w:numPr>
                <w:ilvl w:val="0"/>
                <w:numId w:val="8"/>
              </w:numPr>
              <w:spacing w:before="100" w:beforeAutospacing="1" w:after="100" w:afterAutospacing="1"/>
              <w:jc w:val="both"/>
            </w:pPr>
            <w:r>
              <w:t>Asmeniui su negalia gyventi savo namuose, šeimoje, ugdyti ir kompensuoti savo gebėjimus rūpintis asmeniniu (šeimos) gyvenimu;</w:t>
            </w:r>
          </w:p>
          <w:p w14:paraId="541F1343" w14:textId="77777777" w:rsidR="008D7A39" w:rsidRDefault="008D7A39">
            <w:pPr>
              <w:numPr>
                <w:ilvl w:val="0"/>
                <w:numId w:val="8"/>
              </w:numPr>
              <w:spacing w:before="100" w:beforeAutospacing="1" w:after="100" w:afterAutospacing="1"/>
              <w:jc w:val="both"/>
            </w:pPr>
            <w:r>
              <w:t>Senyvo amžiaus asmeniui – kuo ilgiau gyventi savo namuose, šeimoje, savarankiškai tvarkyti savo buitį, palaikyti socialinius ryšius su šeima, artimaisiais ir visuomene;</w:t>
            </w:r>
          </w:p>
          <w:p w14:paraId="4732D8D1" w14:textId="77777777" w:rsidR="008D7A39" w:rsidRDefault="008D7A39">
            <w:pPr>
              <w:numPr>
                <w:ilvl w:val="0"/>
                <w:numId w:val="8"/>
              </w:numPr>
              <w:spacing w:before="100" w:beforeAutospacing="1" w:after="100" w:afterAutospacing="1"/>
              <w:jc w:val="both"/>
            </w:pPr>
            <w:r>
              <w:t>Asmeniui su sunkia negalia – gyventi saugioje ir sveikoje aplinkoje, gauti žmogaus orumą atitinkančią pagalbą, suderintą su asmens sveikatos priežiūra, padedančią kompensuoti prarastą savarankiškumą bei gebėjimus palaikyti socialinius ryšius su šeima ir visuomene;</w:t>
            </w:r>
          </w:p>
          <w:p w14:paraId="04B49DD9" w14:textId="77777777" w:rsidR="008D7A39" w:rsidRDefault="008D7A39">
            <w:pPr>
              <w:numPr>
                <w:ilvl w:val="0"/>
                <w:numId w:val="8"/>
              </w:numPr>
              <w:spacing w:before="100" w:beforeAutospacing="1" w:after="100" w:afterAutospacing="1"/>
              <w:jc w:val="both"/>
            </w:pPr>
            <w:r>
              <w:t>Vaikui ir (ar) šeimai, patiriančiai socialinę riziką, – atkurti, ugdyti, palaikyti ir stiprinti šeimos socialinius įgūdžius, įveikti krizines situacijas, užtikrinti visapusišką vaikų poreikių tenkinimą bei jų asmenybės ugdymą;</w:t>
            </w:r>
          </w:p>
          <w:p w14:paraId="20185218" w14:textId="77777777" w:rsidR="008D7A39" w:rsidRDefault="008D7A39">
            <w:pPr>
              <w:numPr>
                <w:ilvl w:val="0"/>
                <w:numId w:val="8"/>
              </w:numPr>
              <w:spacing w:before="100" w:beforeAutospacing="1" w:after="100" w:afterAutospacing="1"/>
              <w:jc w:val="both"/>
              <w:rPr>
                <w:color w:val="FF0000"/>
                <w:u w:val="single"/>
              </w:rPr>
            </w:pPr>
            <w:r>
              <w:t>Darbuotojai, teikiantys socialines paslaugas, įgis naudingų ir reikalingų žinių bei įgūdžių kvalifikacijai kelti, bendradarbiaus, dalinsis darbo patirtimi su kitų įstaigų, teikiančių socialines paslaugas, darbuotojais.</w:t>
            </w:r>
            <w:r>
              <w:rPr>
                <w:color w:val="FF0000"/>
              </w:rPr>
              <w:t xml:space="preserve"> </w:t>
            </w:r>
          </w:p>
          <w:p w14:paraId="60122867" w14:textId="77777777" w:rsidR="008D7A39" w:rsidRDefault="008D7A39">
            <w:pPr>
              <w:spacing w:before="100" w:beforeAutospacing="1" w:after="100" w:afterAutospacing="1"/>
              <w:ind w:left="720"/>
              <w:jc w:val="both"/>
              <w:rPr>
                <w:b/>
                <w:u w:val="single"/>
              </w:rPr>
            </w:pPr>
            <w:r>
              <w:rPr>
                <w:b/>
                <w:u w:val="single"/>
              </w:rPr>
              <w:t>2022 metais planuojama:</w:t>
            </w:r>
          </w:p>
          <w:p w14:paraId="33A4CE69" w14:textId="77777777" w:rsidR="008D7A39" w:rsidRDefault="008D7A39">
            <w:pPr>
              <w:numPr>
                <w:ilvl w:val="0"/>
                <w:numId w:val="9"/>
              </w:numPr>
              <w:spacing w:before="100" w:beforeAutospacing="1" w:after="100" w:afterAutospacing="1"/>
              <w:jc w:val="both"/>
              <w:rPr>
                <w:u w:val="single"/>
              </w:rPr>
            </w:pPr>
            <w:r>
              <w:t>Teikti:</w:t>
            </w:r>
          </w:p>
          <w:p w14:paraId="548F6790" w14:textId="77777777" w:rsidR="008D7A39" w:rsidRDefault="008D7A39">
            <w:pPr>
              <w:numPr>
                <w:ilvl w:val="1"/>
                <w:numId w:val="9"/>
              </w:numPr>
              <w:spacing w:before="100" w:beforeAutospacing="1" w:after="100" w:afterAutospacing="1"/>
              <w:jc w:val="both"/>
            </w:pPr>
            <w:r>
              <w:t>pagalbos į namus paslaugas – 110 asmenų;</w:t>
            </w:r>
          </w:p>
          <w:p w14:paraId="1C84DBDA" w14:textId="77777777" w:rsidR="008D7A39" w:rsidRDefault="008D7A39">
            <w:pPr>
              <w:numPr>
                <w:ilvl w:val="1"/>
                <w:numId w:val="9"/>
              </w:numPr>
              <w:spacing w:before="100" w:beforeAutospacing="1" w:after="100" w:afterAutospacing="1"/>
              <w:jc w:val="both"/>
              <w:rPr>
                <w:u w:val="single"/>
              </w:rPr>
            </w:pPr>
            <w:r>
              <w:t>dienos socialinės globos paslaugas - 75 asmenims;</w:t>
            </w:r>
          </w:p>
          <w:p w14:paraId="2FF2FA2F" w14:textId="77777777" w:rsidR="008D7A39" w:rsidRDefault="008D7A39">
            <w:pPr>
              <w:numPr>
                <w:ilvl w:val="1"/>
                <w:numId w:val="9"/>
              </w:numPr>
              <w:spacing w:before="100" w:beforeAutospacing="1" w:after="100" w:afterAutospacing="1"/>
              <w:jc w:val="both"/>
              <w:rPr>
                <w:u w:val="single"/>
              </w:rPr>
            </w:pPr>
            <w:r>
              <w:t>socialinių įgūdžių ugdymo, palaikymo ir (ar) atkūrimo – 160 šeimų;</w:t>
            </w:r>
          </w:p>
          <w:p w14:paraId="1774BB90" w14:textId="77777777" w:rsidR="008D7A39" w:rsidRDefault="008D7A39">
            <w:pPr>
              <w:numPr>
                <w:ilvl w:val="1"/>
                <w:numId w:val="9"/>
              </w:numPr>
              <w:spacing w:before="100" w:beforeAutospacing="1" w:after="100" w:afterAutospacing="1"/>
              <w:jc w:val="both"/>
              <w:rPr>
                <w:u w:val="single"/>
              </w:rPr>
            </w:pPr>
            <w:r>
              <w:t>atvejo vadybos – 270;</w:t>
            </w:r>
          </w:p>
          <w:p w14:paraId="744C38A9" w14:textId="77777777" w:rsidR="008D7A39" w:rsidRDefault="008D7A39">
            <w:pPr>
              <w:numPr>
                <w:ilvl w:val="1"/>
                <w:numId w:val="9"/>
              </w:numPr>
              <w:spacing w:before="100" w:beforeAutospacing="1" w:after="100" w:afterAutospacing="1"/>
              <w:jc w:val="both"/>
              <w:rPr>
                <w:u w:val="single"/>
              </w:rPr>
            </w:pPr>
            <w:r>
              <w:t>Transporto organizavimo  - 25 asmenims;</w:t>
            </w:r>
          </w:p>
          <w:p w14:paraId="2B2691D3" w14:textId="77777777" w:rsidR="008D7A39" w:rsidRDefault="008D7A39">
            <w:pPr>
              <w:numPr>
                <w:ilvl w:val="0"/>
                <w:numId w:val="9"/>
              </w:numPr>
              <w:spacing w:before="100" w:beforeAutospacing="1" w:after="100" w:afterAutospacing="1"/>
              <w:jc w:val="both"/>
              <w:rPr>
                <w:u w:val="single"/>
              </w:rPr>
            </w:pPr>
            <w:r>
              <w:t>Aprūpinti techninės pagalbos priemonėmis – 300 asmenų, jiems pritaikant 450 priemonių.</w:t>
            </w:r>
          </w:p>
          <w:p w14:paraId="01B50AD2" w14:textId="77777777" w:rsidR="008D7A39" w:rsidRDefault="008D7A39">
            <w:pPr>
              <w:numPr>
                <w:ilvl w:val="0"/>
                <w:numId w:val="9"/>
              </w:numPr>
              <w:spacing w:before="100" w:beforeAutospacing="1" w:after="100" w:afterAutospacing="1"/>
              <w:jc w:val="both"/>
            </w:pPr>
            <w:r>
              <w:t>Atlikti gebėjimo pasirūpinti savimi ir priimti kasdienius sprendimus savarankiškai ar naudojantis pagalba konkrečioje srityje (-</w:t>
            </w:r>
            <w:proofErr w:type="spellStart"/>
            <w:r>
              <w:t>yse</w:t>
            </w:r>
            <w:proofErr w:type="spellEnd"/>
            <w:r>
              <w:t>) įvertinimą ir parengti išvadas – 90 asmenų;</w:t>
            </w:r>
          </w:p>
          <w:p w14:paraId="196CD27D" w14:textId="77777777" w:rsidR="008D7A39" w:rsidRDefault="008D7A39">
            <w:pPr>
              <w:numPr>
                <w:ilvl w:val="0"/>
                <w:numId w:val="9"/>
              </w:numPr>
              <w:spacing w:before="100" w:beforeAutospacing="1" w:after="100" w:afterAutospacing="1"/>
              <w:jc w:val="both"/>
            </w:pPr>
            <w:r>
              <w:t>Atlikti asmenų poreikių vertinimą paslaugoms (asmeninio asistento, pagalbos vaikui ir (ar) šeimai, neįgaliam asmeniui, senyvo amžiaus asmeniui ir kt.) -150;</w:t>
            </w:r>
          </w:p>
          <w:p w14:paraId="7ED3C1BA" w14:textId="77777777" w:rsidR="008D7A39" w:rsidRDefault="008D7A39">
            <w:pPr>
              <w:numPr>
                <w:ilvl w:val="0"/>
                <w:numId w:val="9"/>
              </w:numPr>
              <w:spacing w:before="100" w:beforeAutospacing="1" w:after="100" w:afterAutospacing="1"/>
              <w:jc w:val="both"/>
            </w:pPr>
            <w:r>
              <w:t>Dalyvauti labdaros ir paramos fondo ,,Maisto bankas“ vienkartinėse akcijose, nuolatinėje veikloje. Aprūpinti maisto produktais 200 asmenų;</w:t>
            </w:r>
          </w:p>
          <w:p w14:paraId="1CBBF5E2" w14:textId="77777777" w:rsidR="008D7A39" w:rsidRDefault="008D7A39">
            <w:pPr>
              <w:numPr>
                <w:ilvl w:val="0"/>
                <w:numId w:val="9"/>
              </w:numPr>
              <w:spacing w:before="100" w:beforeAutospacing="1" w:after="100" w:afterAutospacing="1"/>
              <w:jc w:val="both"/>
            </w:pPr>
            <w:r>
              <w:t>Vykdyti ES struktūrinių fondų finansuojamo projekto ,,Kompleksinės paslaugos šeimoms Klaipėdos rajone“ veiklą (atlikti Bendruomeninių šeimos namų funkcijas (projekto administravimas, veiklos viešinimas ir kt.);</w:t>
            </w:r>
          </w:p>
          <w:p w14:paraId="71D49592" w14:textId="77777777" w:rsidR="008D7A39" w:rsidRDefault="008D7A39">
            <w:pPr>
              <w:numPr>
                <w:ilvl w:val="0"/>
                <w:numId w:val="9"/>
              </w:numPr>
              <w:spacing w:before="100" w:beforeAutospacing="1" w:after="100" w:afterAutospacing="1"/>
              <w:jc w:val="both"/>
            </w:pPr>
            <w:r>
              <w:t>Bendradarbiauti vykdant projekto ,,Pagalbos mechanizmas vaikams ir jaunuoliams iš pažeidžiamų grupių bei jų šeimos nariams“ veiklą. Projekto vykdytojas – VšĮ Šeimos santykių institutas.</w:t>
            </w:r>
          </w:p>
          <w:p w14:paraId="037B0445" w14:textId="77777777" w:rsidR="008D7A39" w:rsidRDefault="008D7A39">
            <w:pPr>
              <w:spacing w:before="100" w:beforeAutospacing="1" w:after="100" w:afterAutospacing="1"/>
              <w:ind w:left="720"/>
              <w:jc w:val="both"/>
              <w:rPr>
                <w:color w:val="FF0000"/>
                <w:u w:val="single"/>
              </w:rPr>
            </w:pPr>
            <w:r>
              <w:rPr>
                <w:color w:val="FF0000"/>
              </w:rPr>
              <w:t xml:space="preserve">                 </w:t>
            </w:r>
          </w:p>
        </w:tc>
      </w:tr>
      <w:tr w:rsidR="008D7A39" w14:paraId="386AF0B0" w14:textId="77777777" w:rsidTr="008D7A39">
        <w:tc>
          <w:tcPr>
            <w:tcW w:w="1559" w:type="dxa"/>
            <w:gridSpan w:val="2"/>
            <w:tcBorders>
              <w:top w:val="single" w:sz="4" w:space="0" w:color="auto"/>
              <w:left w:val="nil"/>
              <w:bottom w:val="nil"/>
              <w:right w:val="nil"/>
            </w:tcBorders>
            <w:vAlign w:val="center"/>
          </w:tcPr>
          <w:p w14:paraId="65C60057" w14:textId="77777777" w:rsidR="008D7A39" w:rsidRDefault="008D7A39"/>
        </w:tc>
        <w:tc>
          <w:tcPr>
            <w:tcW w:w="1985" w:type="dxa"/>
            <w:gridSpan w:val="2"/>
            <w:tcBorders>
              <w:top w:val="single" w:sz="4" w:space="0" w:color="auto"/>
              <w:left w:val="nil"/>
              <w:bottom w:val="nil"/>
              <w:right w:val="nil"/>
            </w:tcBorders>
            <w:vAlign w:val="center"/>
          </w:tcPr>
          <w:p w14:paraId="78080010" w14:textId="77777777" w:rsidR="008D7A39" w:rsidRDefault="008D7A39"/>
          <w:p w14:paraId="65F76CAE" w14:textId="77777777" w:rsidR="008D7A39" w:rsidRDefault="008D7A39"/>
          <w:p w14:paraId="60114D9D" w14:textId="77777777" w:rsidR="008D7A39" w:rsidRDefault="008D7A39"/>
          <w:p w14:paraId="12DB6A49" w14:textId="77777777" w:rsidR="008D7A39" w:rsidRDefault="008D7A39"/>
          <w:p w14:paraId="06893BBA" w14:textId="77777777" w:rsidR="008D7A39" w:rsidRDefault="008D7A39"/>
          <w:p w14:paraId="59C513CE" w14:textId="77777777" w:rsidR="008D7A39" w:rsidRDefault="008D7A39"/>
        </w:tc>
        <w:tc>
          <w:tcPr>
            <w:tcW w:w="2976" w:type="dxa"/>
            <w:tcBorders>
              <w:top w:val="single" w:sz="4" w:space="0" w:color="auto"/>
              <w:left w:val="nil"/>
              <w:bottom w:val="nil"/>
              <w:right w:val="nil"/>
            </w:tcBorders>
            <w:vAlign w:val="center"/>
          </w:tcPr>
          <w:p w14:paraId="78959961" w14:textId="77777777" w:rsidR="008D7A39" w:rsidRDefault="008D7A39"/>
        </w:tc>
        <w:tc>
          <w:tcPr>
            <w:tcW w:w="993" w:type="dxa"/>
            <w:tcBorders>
              <w:top w:val="single" w:sz="4" w:space="0" w:color="auto"/>
              <w:left w:val="nil"/>
              <w:bottom w:val="nil"/>
              <w:right w:val="nil"/>
            </w:tcBorders>
            <w:vAlign w:val="center"/>
          </w:tcPr>
          <w:p w14:paraId="1E2A0C63" w14:textId="77777777" w:rsidR="008D7A39" w:rsidRDefault="008D7A39"/>
        </w:tc>
        <w:tc>
          <w:tcPr>
            <w:tcW w:w="2306" w:type="dxa"/>
            <w:gridSpan w:val="3"/>
            <w:tcBorders>
              <w:top w:val="single" w:sz="4" w:space="0" w:color="auto"/>
              <w:left w:val="nil"/>
              <w:bottom w:val="nil"/>
              <w:right w:val="nil"/>
            </w:tcBorders>
            <w:vAlign w:val="center"/>
          </w:tcPr>
          <w:p w14:paraId="4E29E60A" w14:textId="77777777" w:rsidR="008D7A39" w:rsidRDefault="008D7A39"/>
        </w:tc>
      </w:tr>
      <w:tr w:rsidR="008D7A39" w14:paraId="1AC4806F" w14:textId="77777777" w:rsidTr="008D7A39">
        <w:trPr>
          <w:trHeight w:val="269"/>
        </w:trPr>
        <w:tc>
          <w:tcPr>
            <w:tcW w:w="981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A06EB8" w14:textId="77777777" w:rsidR="008D7A39" w:rsidRDefault="008D7A39">
            <w:pPr>
              <w:ind w:right="100"/>
              <w:jc w:val="both"/>
            </w:pPr>
          </w:p>
        </w:tc>
      </w:tr>
      <w:tr w:rsidR="008D7A39" w14:paraId="02B86ACF" w14:textId="77777777" w:rsidTr="008D7A39">
        <w:trPr>
          <w:trHeight w:val="269"/>
        </w:trPr>
        <w:tc>
          <w:tcPr>
            <w:tcW w:w="9819" w:type="dxa"/>
            <w:gridSpan w:val="9"/>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F7FD1E6" w14:textId="77777777" w:rsidR="008D7A39" w:rsidRDefault="008D7A39">
            <w:pPr>
              <w:ind w:right="100"/>
              <w:jc w:val="both"/>
              <w:rPr>
                <w:b/>
                <w:u w:val="single"/>
              </w:rPr>
            </w:pPr>
            <w:r>
              <w:rPr>
                <w:b/>
                <w:u w:val="single"/>
              </w:rPr>
              <w:t>Patvirtintos Vyriausybės įgyvendinimo priemonės, susijusios su aprašoma planu:</w:t>
            </w:r>
          </w:p>
          <w:p w14:paraId="65A471DE" w14:textId="77777777" w:rsidR="008D7A39" w:rsidRDefault="008D7A39">
            <w:pPr>
              <w:numPr>
                <w:ilvl w:val="0"/>
                <w:numId w:val="10"/>
              </w:numPr>
              <w:ind w:right="100"/>
            </w:pPr>
            <w:r>
              <w:t>Lietuvos Respublikos socialinės apsaugos ir darbo ministro 2007-02-20 įsakymas Nr. A1-46 ,,Dėl socialinės globos normų aprašo patvirtinimo“ .</w:t>
            </w:r>
          </w:p>
          <w:p w14:paraId="70B141AA" w14:textId="77777777" w:rsidR="008D7A39" w:rsidRDefault="008D7A39">
            <w:pPr>
              <w:numPr>
                <w:ilvl w:val="0"/>
                <w:numId w:val="10"/>
              </w:numPr>
              <w:ind w:right="100"/>
            </w:pPr>
            <w:r>
              <w:t>Lietuvos Respublikos socialinės apsaugos ir darbo ministro 2015-08-04 raštas Nr.(19.6-33)SD-4928 ,,Dėl paslaugų į namus (socialinės priežiūros) organizavimo ir teikimo rekomendacijų;</w:t>
            </w:r>
          </w:p>
          <w:p w14:paraId="5B3105CD" w14:textId="77777777" w:rsidR="008D7A39" w:rsidRDefault="008D7A39">
            <w:pPr>
              <w:numPr>
                <w:ilvl w:val="0"/>
                <w:numId w:val="10"/>
              </w:numPr>
              <w:ind w:right="100"/>
            </w:pPr>
            <w:r>
              <w:t>Lietuvos Respublikos socialinės apsaugos ir darbo ministro 2019-12-30 įsakymas Nr. A1-802 ,,Dėl atvejo vadybos tvarkos aprašo patvirtinimo“.</w:t>
            </w:r>
          </w:p>
        </w:tc>
      </w:tr>
      <w:tr w:rsidR="008D7A39" w14:paraId="72854549" w14:textId="77777777" w:rsidTr="008D7A39">
        <w:trPr>
          <w:trHeight w:val="269"/>
        </w:trPr>
        <w:tc>
          <w:tcPr>
            <w:tcW w:w="9819" w:type="dxa"/>
            <w:gridSpan w:val="9"/>
            <w:tcBorders>
              <w:top w:val="nil"/>
              <w:left w:val="single" w:sz="4" w:space="0" w:color="auto"/>
              <w:bottom w:val="single" w:sz="4" w:space="0" w:color="auto"/>
              <w:right w:val="single" w:sz="4" w:space="0" w:color="auto"/>
            </w:tcBorders>
            <w:tcMar>
              <w:top w:w="0" w:type="dxa"/>
              <w:left w:w="108" w:type="dxa"/>
              <w:bottom w:w="0" w:type="dxa"/>
              <w:right w:w="108" w:type="dxa"/>
            </w:tcMar>
            <w:hideMark/>
          </w:tcPr>
          <w:p w14:paraId="77E638CC" w14:textId="77777777" w:rsidR="008D7A39" w:rsidRDefault="008D7A39">
            <w:pPr>
              <w:widowControl w:val="0"/>
              <w:tabs>
                <w:tab w:val="left" w:pos="846"/>
              </w:tabs>
              <w:spacing w:after="272" w:line="250" w:lineRule="exact"/>
              <w:ind w:left="960"/>
              <w:rPr>
                <w:b/>
                <w:color w:val="000000"/>
              </w:rPr>
            </w:pPr>
            <w:r>
              <w:rPr>
                <w:b/>
                <w:color w:val="000000"/>
              </w:rPr>
              <w:t>LĖŠŲ ŠALTINIAI</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6403"/>
              <w:gridCol w:w="1251"/>
            </w:tblGrid>
            <w:tr w:rsidR="008D7A39" w14:paraId="21B4F8C1" w14:textId="77777777">
              <w:trPr>
                <w:trHeight w:val="293"/>
              </w:trPr>
              <w:tc>
                <w:tcPr>
                  <w:tcW w:w="667" w:type="dxa"/>
                  <w:tcBorders>
                    <w:top w:val="single" w:sz="4" w:space="0" w:color="auto"/>
                    <w:left w:val="single" w:sz="4" w:space="0" w:color="auto"/>
                    <w:bottom w:val="single" w:sz="4" w:space="0" w:color="auto"/>
                    <w:right w:val="single" w:sz="4" w:space="0" w:color="auto"/>
                  </w:tcBorders>
                  <w:hideMark/>
                </w:tcPr>
                <w:p w14:paraId="561DF3C1" w14:textId="77777777" w:rsidR="008D7A39" w:rsidRDefault="008D7A39">
                  <w:pPr>
                    <w:jc w:val="center"/>
                    <w:rPr>
                      <w:b/>
                    </w:rPr>
                  </w:pPr>
                  <w:r>
                    <w:rPr>
                      <w:b/>
                    </w:rPr>
                    <w:t>Eil.</w:t>
                  </w:r>
                </w:p>
                <w:p w14:paraId="561D1771" w14:textId="77777777" w:rsidR="008D7A39" w:rsidRDefault="008D7A39">
                  <w:pPr>
                    <w:jc w:val="center"/>
                    <w:rPr>
                      <w:b/>
                    </w:rPr>
                  </w:pPr>
                  <w:r>
                    <w:rPr>
                      <w:b/>
                    </w:rPr>
                    <w:t>Nr.</w:t>
                  </w:r>
                </w:p>
              </w:tc>
              <w:tc>
                <w:tcPr>
                  <w:tcW w:w="6403" w:type="dxa"/>
                  <w:tcBorders>
                    <w:top w:val="single" w:sz="4" w:space="0" w:color="auto"/>
                    <w:left w:val="single" w:sz="4" w:space="0" w:color="auto"/>
                    <w:bottom w:val="single" w:sz="4" w:space="0" w:color="auto"/>
                    <w:right w:val="single" w:sz="4" w:space="0" w:color="auto"/>
                  </w:tcBorders>
                  <w:hideMark/>
                </w:tcPr>
                <w:p w14:paraId="35192C35" w14:textId="77777777" w:rsidR="008D7A39" w:rsidRDefault="008D7A39">
                  <w:pPr>
                    <w:rPr>
                      <w:b/>
                    </w:rPr>
                  </w:pPr>
                  <w:r>
                    <w:rPr>
                      <w:b/>
                      <w:color w:val="000000"/>
                    </w:rPr>
                    <w:t xml:space="preserve">Planui įgyvendinti planuojamos lėšos </w:t>
                  </w:r>
                </w:p>
              </w:tc>
              <w:tc>
                <w:tcPr>
                  <w:tcW w:w="1251" w:type="dxa"/>
                  <w:tcBorders>
                    <w:top w:val="single" w:sz="4" w:space="0" w:color="auto"/>
                    <w:left w:val="single" w:sz="4" w:space="0" w:color="auto"/>
                    <w:bottom w:val="single" w:sz="4" w:space="0" w:color="auto"/>
                    <w:right w:val="single" w:sz="4" w:space="0" w:color="auto"/>
                  </w:tcBorders>
                  <w:hideMark/>
                </w:tcPr>
                <w:p w14:paraId="21C1C526" w14:textId="77777777" w:rsidR="008D7A39" w:rsidRDefault="008D7A39">
                  <w:pPr>
                    <w:rPr>
                      <w:b/>
                    </w:rPr>
                  </w:pPr>
                  <w:r>
                    <w:rPr>
                      <w:b/>
                      <w:color w:val="000000"/>
                    </w:rPr>
                    <w:t>Tūkst. Eur</w:t>
                  </w:r>
                </w:p>
              </w:tc>
            </w:tr>
            <w:tr w:rsidR="008D7A39" w14:paraId="7BE41AA7" w14:textId="77777777">
              <w:trPr>
                <w:trHeight w:val="293"/>
              </w:trPr>
              <w:tc>
                <w:tcPr>
                  <w:tcW w:w="667" w:type="dxa"/>
                  <w:tcBorders>
                    <w:top w:val="single" w:sz="4" w:space="0" w:color="auto"/>
                    <w:left w:val="single" w:sz="4" w:space="0" w:color="auto"/>
                    <w:bottom w:val="single" w:sz="4" w:space="0" w:color="auto"/>
                    <w:right w:val="single" w:sz="4" w:space="0" w:color="auto"/>
                  </w:tcBorders>
                </w:tcPr>
                <w:p w14:paraId="36B7D590" w14:textId="77777777" w:rsidR="008D7A39" w:rsidRDefault="008D7A39">
                  <w:pPr>
                    <w:numPr>
                      <w:ilvl w:val="0"/>
                      <w:numId w:val="11"/>
                    </w:numPr>
                    <w:jc w:val="center"/>
                  </w:pPr>
                </w:p>
              </w:tc>
              <w:tc>
                <w:tcPr>
                  <w:tcW w:w="6403" w:type="dxa"/>
                  <w:tcBorders>
                    <w:top w:val="single" w:sz="4" w:space="0" w:color="auto"/>
                    <w:left w:val="single" w:sz="4" w:space="0" w:color="auto"/>
                    <w:bottom w:val="single" w:sz="4" w:space="0" w:color="auto"/>
                    <w:right w:val="single" w:sz="4" w:space="0" w:color="auto"/>
                  </w:tcBorders>
                  <w:hideMark/>
                </w:tcPr>
                <w:p w14:paraId="4588B9CC" w14:textId="77777777" w:rsidR="008D7A39" w:rsidRDefault="008D7A39">
                  <w:r>
                    <w:t>Savivaldybės biudžetas</w:t>
                  </w:r>
                </w:p>
              </w:tc>
              <w:tc>
                <w:tcPr>
                  <w:tcW w:w="1251" w:type="dxa"/>
                  <w:tcBorders>
                    <w:top w:val="single" w:sz="4" w:space="0" w:color="auto"/>
                    <w:left w:val="single" w:sz="4" w:space="0" w:color="auto"/>
                    <w:bottom w:val="single" w:sz="4" w:space="0" w:color="auto"/>
                    <w:right w:val="single" w:sz="4" w:space="0" w:color="auto"/>
                  </w:tcBorders>
                  <w:hideMark/>
                </w:tcPr>
                <w:p w14:paraId="294CA1B3" w14:textId="77777777" w:rsidR="008D7A39" w:rsidRDefault="008D7A39">
                  <w:r>
                    <w:t>766,1</w:t>
                  </w:r>
                </w:p>
              </w:tc>
            </w:tr>
            <w:tr w:rsidR="008D7A39" w14:paraId="39F150CC" w14:textId="77777777">
              <w:tc>
                <w:tcPr>
                  <w:tcW w:w="667" w:type="dxa"/>
                  <w:tcBorders>
                    <w:top w:val="single" w:sz="4" w:space="0" w:color="auto"/>
                    <w:left w:val="single" w:sz="4" w:space="0" w:color="auto"/>
                    <w:bottom w:val="single" w:sz="4" w:space="0" w:color="auto"/>
                    <w:right w:val="single" w:sz="4" w:space="0" w:color="auto"/>
                  </w:tcBorders>
                  <w:hideMark/>
                </w:tcPr>
                <w:p w14:paraId="78DF7592" w14:textId="77777777" w:rsidR="008D7A39" w:rsidRDefault="008D7A39">
                  <w:pPr>
                    <w:jc w:val="center"/>
                  </w:pPr>
                  <w:r>
                    <w:t>2.</w:t>
                  </w:r>
                </w:p>
              </w:tc>
              <w:tc>
                <w:tcPr>
                  <w:tcW w:w="6403" w:type="dxa"/>
                  <w:tcBorders>
                    <w:top w:val="single" w:sz="4" w:space="0" w:color="auto"/>
                    <w:left w:val="single" w:sz="4" w:space="0" w:color="auto"/>
                    <w:bottom w:val="single" w:sz="4" w:space="0" w:color="auto"/>
                    <w:right w:val="single" w:sz="4" w:space="0" w:color="auto"/>
                  </w:tcBorders>
                  <w:hideMark/>
                </w:tcPr>
                <w:p w14:paraId="2FAE5A73" w14:textId="77777777" w:rsidR="008D7A39" w:rsidRDefault="008D7A39">
                  <w:pPr>
                    <w:rPr>
                      <w:b/>
                    </w:rPr>
                  </w:pPr>
                  <w:r>
                    <w:t>Valstybės biudžeto specialiosios tikslinės dotacijos:</w:t>
                  </w:r>
                </w:p>
              </w:tc>
              <w:tc>
                <w:tcPr>
                  <w:tcW w:w="1251" w:type="dxa"/>
                  <w:tcBorders>
                    <w:top w:val="single" w:sz="4" w:space="0" w:color="auto"/>
                    <w:left w:val="single" w:sz="4" w:space="0" w:color="auto"/>
                    <w:bottom w:val="single" w:sz="4" w:space="0" w:color="auto"/>
                    <w:right w:val="single" w:sz="4" w:space="0" w:color="auto"/>
                  </w:tcBorders>
                  <w:hideMark/>
                </w:tcPr>
                <w:p w14:paraId="4ED0C3B8" w14:textId="77777777" w:rsidR="008D7A39" w:rsidRDefault="008D7A39">
                  <w:r>
                    <w:t>616,7</w:t>
                  </w:r>
                </w:p>
              </w:tc>
            </w:tr>
            <w:tr w:rsidR="008D7A39" w14:paraId="3DDB3325" w14:textId="77777777">
              <w:tc>
                <w:tcPr>
                  <w:tcW w:w="667" w:type="dxa"/>
                  <w:tcBorders>
                    <w:top w:val="single" w:sz="4" w:space="0" w:color="auto"/>
                    <w:left w:val="single" w:sz="4" w:space="0" w:color="auto"/>
                    <w:bottom w:val="single" w:sz="4" w:space="0" w:color="auto"/>
                    <w:right w:val="single" w:sz="4" w:space="0" w:color="auto"/>
                  </w:tcBorders>
                  <w:hideMark/>
                </w:tcPr>
                <w:p w14:paraId="79B56B9C" w14:textId="77777777" w:rsidR="008D7A39" w:rsidRDefault="008D7A39">
                  <w:pPr>
                    <w:jc w:val="center"/>
                  </w:pPr>
                  <w:r>
                    <w:t>2.1.</w:t>
                  </w:r>
                </w:p>
              </w:tc>
              <w:tc>
                <w:tcPr>
                  <w:tcW w:w="6403" w:type="dxa"/>
                  <w:tcBorders>
                    <w:top w:val="single" w:sz="4" w:space="0" w:color="auto"/>
                    <w:left w:val="single" w:sz="4" w:space="0" w:color="auto"/>
                    <w:bottom w:val="single" w:sz="4" w:space="0" w:color="auto"/>
                    <w:right w:val="single" w:sz="4" w:space="0" w:color="auto"/>
                  </w:tcBorders>
                  <w:hideMark/>
                </w:tcPr>
                <w:p w14:paraId="3FEE4724" w14:textId="77777777" w:rsidR="008D7A39" w:rsidRDefault="008D7A39">
                  <w:r>
                    <w:t xml:space="preserve">Asmenims su sunkia negalia dienos socialinės globos paslaugoms teikti  </w:t>
                  </w:r>
                </w:p>
              </w:tc>
              <w:tc>
                <w:tcPr>
                  <w:tcW w:w="1251" w:type="dxa"/>
                  <w:tcBorders>
                    <w:top w:val="single" w:sz="4" w:space="0" w:color="auto"/>
                    <w:left w:val="single" w:sz="4" w:space="0" w:color="auto"/>
                    <w:bottom w:val="single" w:sz="4" w:space="0" w:color="auto"/>
                    <w:right w:val="single" w:sz="4" w:space="0" w:color="auto"/>
                  </w:tcBorders>
                  <w:hideMark/>
                </w:tcPr>
                <w:p w14:paraId="332C1981" w14:textId="77777777" w:rsidR="008D7A39" w:rsidRDefault="008D7A39">
                  <w:r>
                    <w:t>150,0</w:t>
                  </w:r>
                </w:p>
              </w:tc>
            </w:tr>
            <w:tr w:rsidR="008D7A39" w14:paraId="503A141A" w14:textId="77777777">
              <w:tc>
                <w:tcPr>
                  <w:tcW w:w="667" w:type="dxa"/>
                  <w:tcBorders>
                    <w:top w:val="single" w:sz="4" w:space="0" w:color="auto"/>
                    <w:left w:val="single" w:sz="4" w:space="0" w:color="auto"/>
                    <w:bottom w:val="single" w:sz="4" w:space="0" w:color="auto"/>
                    <w:right w:val="single" w:sz="4" w:space="0" w:color="auto"/>
                  </w:tcBorders>
                  <w:hideMark/>
                </w:tcPr>
                <w:p w14:paraId="1D45DEA5" w14:textId="77777777" w:rsidR="008D7A39" w:rsidRDefault="008D7A39">
                  <w:pPr>
                    <w:jc w:val="center"/>
                  </w:pPr>
                  <w:r>
                    <w:t>2.2.</w:t>
                  </w:r>
                </w:p>
              </w:tc>
              <w:tc>
                <w:tcPr>
                  <w:tcW w:w="6403" w:type="dxa"/>
                  <w:tcBorders>
                    <w:top w:val="single" w:sz="4" w:space="0" w:color="auto"/>
                    <w:left w:val="single" w:sz="4" w:space="0" w:color="auto"/>
                    <w:bottom w:val="single" w:sz="4" w:space="0" w:color="auto"/>
                    <w:right w:val="single" w:sz="4" w:space="0" w:color="auto"/>
                  </w:tcBorders>
                  <w:hideMark/>
                </w:tcPr>
                <w:p w14:paraId="1C7B2F5E" w14:textId="77777777" w:rsidR="008D7A39" w:rsidRDefault="008D7A39">
                  <w:r>
                    <w:t xml:space="preserve">šeimoms socialinių įgūdžių ugdymo ir palaikymo paslaugoms teikti </w:t>
                  </w:r>
                </w:p>
              </w:tc>
              <w:tc>
                <w:tcPr>
                  <w:tcW w:w="1251" w:type="dxa"/>
                  <w:tcBorders>
                    <w:top w:val="single" w:sz="4" w:space="0" w:color="auto"/>
                    <w:left w:val="single" w:sz="4" w:space="0" w:color="auto"/>
                    <w:bottom w:val="single" w:sz="4" w:space="0" w:color="auto"/>
                    <w:right w:val="single" w:sz="4" w:space="0" w:color="auto"/>
                  </w:tcBorders>
                  <w:hideMark/>
                </w:tcPr>
                <w:p w14:paraId="3CD4F14E" w14:textId="77777777" w:rsidR="008D7A39" w:rsidRDefault="008D7A39">
                  <w:r>
                    <w:t>466,7</w:t>
                  </w:r>
                </w:p>
              </w:tc>
            </w:tr>
            <w:tr w:rsidR="008D7A39" w14:paraId="2371D74F" w14:textId="77777777">
              <w:tc>
                <w:tcPr>
                  <w:tcW w:w="667" w:type="dxa"/>
                  <w:tcBorders>
                    <w:top w:val="single" w:sz="4" w:space="0" w:color="auto"/>
                    <w:left w:val="single" w:sz="4" w:space="0" w:color="auto"/>
                    <w:bottom w:val="single" w:sz="4" w:space="0" w:color="auto"/>
                    <w:right w:val="single" w:sz="4" w:space="0" w:color="auto"/>
                  </w:tcBorders>
                  <w:hideMark/>
                </w:tcPr>
                <w:p w14:paraId="5F221052" w14:textId="77777777" w:rsidR="008D7A39" w:rsidRDefault="008D7A39">
                  <w:pPr>
                    <w:jc w:val="center"/>
                  </w:pPr>
                  <w:r>
                    <w:t>3.</w:t>
                  </w:r>
                </w:p>
              </w:tc>
              <w:tc>
                <w:tcPr>
                  <w:tcW w:w="6403" w:type="dxa"/>
                  <w:tcBorders>
                    <w:top w:val="single" w:sz="4" w:space="0" w:color="auto"/>
                    <w:left w:val="single" w:sz="4" w:space="0" w:color="auto"/>
                    <w:bottom w:val="single" w:sz="4" w:space="0" w:color="auto"/>
                    <w:right w:val="single" w:sz="4" w:space="0" w:color="auto"/>
                  </w:tcBorders>
                  <w:hideMark/>
                </w:tcPr>
                <w:p w14:paraId="38D902B0" w14:textId="77777777" w:rsidR="008D7A39" w:rsidRDefault="008D7A39">
                  <w:pPr>
                    <w:rPr>
                      <w:b/>
                    </w:rPr>
                  </w:pPr>
                  <w:r>
                    <w:t>Pajamos už paslaugas</w:t>
                  </w:r>
                </w:p>
              </w:tc>
              <w:tc>
                <w:tcPr>
                  <w:tcW w:w="1251" w:type="dxa"/>
                  <w:tcBorders>
                    <w:top w:val="single" w:sz="4" w:space="0" w:color="auto"/>
                    <w:left w:val="single" w:sz="4" w:space="0" w:color="auto"/>
                    <w:bottom w:val="single" w:sz="4" w:space="0" w:color="auto"/>
                    <w:right w:val="single" w:sz="4" w:space="0" w:color="auto"/>
                  </w:tcBorders>
                  <w:hideMark/>
                </w:tcPr>
                <w:p w14:paraId="7848FF2A" w14:textId="77777777" w:rsidR="008D7A39" w:rsidRDefault="008D7A39">
                  <w:pPr>
                    <w:rPr>
                      <w:b/>
                    </w:rPr>
                  </w:pPr>
                  <w:r>
                    <w:t xml:space="preserve"> 75,3</w:t>
                  </w:r>
                </w:p>
              </w:tc>
            </w:tr>
            <w:tr w:rsidR="008D7A39" w14:paraId="077E226C" w14:textId="77777777">
              <w:tc>
                <w:tcPr>
                  <w:tcW w:w="667" w:type="dxa"/>
                  <w:tcBorders>
                    <w:top w:val="single" w:sz="4" w:space="0" w:color="auto"/>
                    <w:left w:val="single" w:sz="4" w:space="0" w:color="auto"/>
                    <w:bottom w:val="single" w:sz="4" w:space="0" w:color="auto"/>
                    <w:right w:val="single" w:sz="4" w:space="0" w:color="auto"/>
                  </w:tcBorders>
                  <w:hideMark/>
                </w:tcPr>
                <w:p w14:paraId="615DBEA6" w14:textId="77777777" w:rsidR="008D7A39" w:rsidRDefault="008D7A39">
                  <w:pPr>
                    <w:jc w:val="center"/>
                  </w:pPr>
                  <w:r>
                    <w:t>4.</w:t>
                  </w:r>
                </w:p>
              </w:tc>
              <w:tc>
                <w:tcPr>
                  <w:tcW w:w="6403" w:type="dxa"/>
                  <w:tcBorders>
                    <w:top w:val="single" w:sz="4" w:space="0" w:color="auto"/>
                    <w:left w:val="single" w:sz="4" w:space="0" w:color="auto"/>
                    <w:bottom w:val="single" w:sz="4" w:space="0" w:color="auto"/>
                    <w:right w:val="single" w:sz="4" w:space="0" w:color="auto"/>
                  </w:tcBorders>
                  <w:hideMark/>
                </w:tcPr>
                <w:p w14:paraId="6467D50C" w14:textId="77777777" w:rsidR="008D7A39" w:rsidRDefault="008D7A39">
                  <w:pPr>
                    <w:rPr>
                      <w:bCs/>
                    </w:rPr>
                  </w:pPr>
                  <w:r>
                    <w:rPr>
                      <w:bCs/>
                    </w:rPr>
                    <w:t>Asmeninio asistento paslaugų poreikio vertinimas</w:t>
                  </w:r>
                </w:p>
              </w:tc>
              <w:tc>
                <w:tcPr>
                  <w:tcW w:w="1251" w:type="dxa"/>
                  <w:tcBorders>
                    <w:top w:val="single" w:sz="4" w:space="0" w:color="auto"/>
                    <w:left w:val="single" w:sz="4" w:space="0" w:color="auto"/>
                    <w:bottom w:val="single" w:sz="4" w:space="0" w:color="auto"/>
                    <w:right w:val="single" w:sz="4" w:space="0" w:color="auto"/>
                  </w:tcBorders>
                  <w:hideMark/>
                </w:tcPr>
                <w:p w14:paraId="7E651907" w14:textId="77777777" w:rsidR="008D7A39" w:rsidRDefault="008D7A39">
                  <w:pPr>
                    <w:rPr>
                      <w:bCs/>
                    </w:rPr>
                  </w:pPr>
                  <w:r>
                    <w:rPr>
                      <w:bCs/>
                    </w:rPr>
                    <w:t>15,4</w:t>
                  </w:r>
                </w:p>
              </w:tc>
            </w:tr>
            <w:tr w:rsidR="008D7A39" w14:paraId="38E946F4" w14:textId="77777777">
              <w:tc>
                <w:tcPr>
                  <w:tcW w:w="667" w:type="dxa"/>
                  <w:tcBorders>
                    <w:top w:val="single" w:sz="4" w:space="0" w:color="auto"/>
                    <w:left w:val="single" w:sz="4" w:space="0" w:color="auto"/>
                    <w:bottom w:val="single" w:sz="4" w:space="0" w:color="auto"/>
                    <w:right w:val="single" w:sz="4" w:space="0" w:color="auto"/>
                  </w:tcBorders>
                  <w:hideMark/>
                </w:tcPr>
                <w:p w14:paraId="0CFB4CE6" w14:textId="77777777" w:rsidR="008D7A39" w:rsidRDefault="008D7A39">
                  <w:pPr>
                    <w:jc w:val="center"/>
                    <w:rPr>
                      <w:b/>
                      <w:bCs/>
                    </w:rPr>
                  </w:pPr>
                  <w:r>
                    <w:rPr>
                      <w:b/>
                      <w:bCs/>
                    </w:rPr>
                    <w:t>5.</w:t>
                  </w:r>
                </w:p>
              </w:tc>
              <w:tc>
                <w:tcPr>
                  <w:tcW w:w="6403" w:type="dxa"/>
                  <w:tcBorders>
                    <w:top w:val="single" w:sz="4" w:space="0" w:color="auto"/>
                    <w:left w:val="single" w:sz="4" w:space="0" w:color="auto"/>
                    <w:bottom w:val="single" w:sz="4" w:space="0" w:color="auto"/>
                    <w:right w:val="single" w:sz="4" w:space="0" w:color="auto"/>
                  </w:tcBorders>
                  <w:hideMark/>
                </w:tcPr>
                <w:p w14:paraId="1FC1C7DB" w14:textId="77777777" w:rsidR="008D7A39" w:rsidRDefault="008D7A39">
                  <w:pPr>
                    <w:rPr>
                      <w:b/>
                      <w:bCs/>
                    </w:rPr>
                  </w:pPr>
                  <w:r>
                    <w:rPr>
                      <w:b/>
                      <w:bCs/>
                    </w:rPr>
                    <w:t>Iš viso:</w:t>
                  </w:r>
                </w:p>
              </w:tc>
              <w:tc>
                <w:tcPr>
                  <w:tcW w:w="1251" w:type="dxa"/>
                  <w:tcBorders>
                    <w:top w:val="single" w:sz="4" w:space="0" w:color="auto"/>
                    <w:left w:val="single" w:sz="4" w:space="0" w:color="auto"/>
                    <w:bottom w:val="single" w:sz="4" w:space="0" w:color="auto"/>
                    <w:right w:val="single" w:sz="4" w:space="0" w:color="auto"/>
                  </w:tcBorders>
                  <w:hideMark/>
                </w:tcPr>
                <w:p w14:paraId="681CEE27" w14:textId="77777777" w:rsidR="008D7A39" w:rsidRDefault="008D7A39">
                  <w:pPr>
                    <w:rPr>
                      <w:b/>
                      <w:bCs/>
                    </w:rPr>
                  </w:pPr>
                  <w:r>
                    <w:rPr>
                      <w:b/>
                      <w:bCs/>
                    </w:rPr>
                    <w:t>1473,5</w:t>
                  </w:r>
                </w:p>
              </w:tc>
            </w:tr>
          </w:tbl>
          <w:p w14:paraId="6853D0FC" w14:textId="77777777" w:rsidR="008D7A39" w:rsidRDefault="008D7A39">
            <w:pPr>
              <w:ind w:left="720" w:right="100"/>
            </w:pPr>
          </w:p>
        </w:tc>
      </w:tr>
    </w:tbl>
    <w:p w14:paraId="63739EA5" w14:textId="7DBFF761" w:rsidR="005B5B44" w:rsidRDefault="008D7A39">
      <w:r>
        <w:t>______________________________________</w:t>
      </w:r>
    </w:p>
    <w:sectPr w:rsidR="005B5B44">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FE6"/>
    <w:multiLevelType w:val="hybridMultilevel"/>
    <w:tmpl w:val="8E7EF44C"/>
    <w:lvl w:ilvl="0" w:tplc="4EA47AF6">
      <w:start w:val="1"/>
      <w:numFmt w:val="decimal"/>
      <w:lvlText w:val="%1."/>
      <w:lvlJc w:val="left"/>
      <w:pPr>
        <w:tabs>
          <w:tab w:val="num" w:pos="1080"/>
        </w:tabs>
        <w:ind w:left="1080" w:hanging="360"/>
      </w:pPr>
    </w:lvl>
    <w:lvl w:ilvl="1" w:tplc="89249D1A">
      <w:start w:val="6"/>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C5D0206"/>
    <w:multiLevelType w:val="hybridMultilevel"/>
    <w:tmpl w:val="2B8051EA"/>
    <w:lvl w:ilvl="0" w:tplc="E11819A6">
      <w:start w:val="1"/>
      <w:numFmt w:val="decimal"/>
      <w:lvlText w:val="%1."/>
      <w:lvlJc w:val="left"/>
      <w:pPr>
        <w:tabs>
          <w:tab w:val="num" w:pos="720"/>
        </w:tabs>
        <w:ind w:left="720" w:hanging="360"/>
      </w:pPr>
      <w:rPr>
        <w:color w:val="auto"/>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DF6549F"/>
    <w:multiLevelType w:val="hybridMultilevel"/>
    <w:tmpl w:val="BDAE5F6A"/>
    <w:lvl w:ilvl="0" w:tplc="5DAABD10">
      <w:start w:val="1"/>
      <w:numFmt w:val="decimal"/>
      <w:lvlText w:val="%1."/>
      <w:lvlJc w:val="left"/>
      <w:pPr>
        <w:tabs>
          <w:tab w:val="num" w:pos="720"/>
        </w:tabs>
        <w:ind w:left="720" w:hanging="360"/>
      </w:pPr>
      <w:rPr>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15:restartNumberingAfterBreak="0">
    <w:nsid w:val="2D903852"/>
    <w:multiLevelType w:val="hybridMultilevel"/>
    <w:tmpl w:val="93048942"/>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4" w15:restartNumberingAfterBreak="0">
    <w:nsid w:val="3E591234"/>
    <w:multiLevelType w:val="multilevel"/>
    <w:tmpl w:val="EE248DC2"/>
    <w:lvl w:ilvl="0">
      <w:start w:val="1"/>
      <w:numFmt w:val="decimal"/>
      <w:lvlText w:val="%1."/>
      <w:lvlJc w:val="left"/>
      <w:pPr>
        <w:ind w:left="1080" w:hanging="360"/>
      </w:pPr>
      <w:rPr>
        <w:strike w:val="0"/>
        <w:dstrike w:val="0"/>
        <w:u w:val="none"/>
        <w:effect w:val="none"/>
      </w:rPr>
    </w:lvl>
    <w:lvl w:ilvl="1">
      <w:start w:val="1"/>
      <w:numFmt w:val="decimal"/>
      <w:isLgl/>
      <w:lvlText w:val="%1.%2."/>
      <w:lvlJc w:val="left"/>
      <w:pPr>
        <w:ind w:left="1500" w:hanging="42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5" w15:restartNumberingAfterBreak="0">
    <w:nsid w:val="4C006441"/>
    <w:multiLevelType w:val="hybridMultilevel"/>
    <w:tmpl w:val="C2827260"/>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15:restartNumberingAfterBreak="0">
    <w:nsid w:val="537B6AC2"/>
    <w:multiLevelType w:val="hybridMultilevel"/>
    <w:tmpl w:val="6E52E1F4"/>
    <w:lvl w:ilvl="0" w:tplc="5DAABD10">
      <w:start w:val="1"/>
      <w:numFmt w:val="decimal"/>
      <w:lvlText w:val="%1."/>
      <w:lvlJc w:val="left"/>
      <w:pPr>
        <w:tabs>
          <w:tab w:val="num" w:pos="720"/>
        </w:tabs>
        <w:ind w:left="720" w:hanging="360"/>
      </w:pPr>
      <w:rPr>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538564EC"/>
    <w:multiLevelType w:val="hybridMultilevel"/>
    <w:tmpl w:val="7EAAE5DC"/>
    <w:lvl w:ilvl="0" w:tplc="0427000F">
      <w:start w:val="1"/>
      <w:numFmt w:val="decimal"/>
      <w:lvlText w:val="%1."/>
      <w:lvlJc w:val="left"/>
      <w:pPr>
        <w:ind w:left="501" w:hanging="360"/>
      </w:pPr>
    </w:lvl>
    <w:lvl w:ilvl="1" w:tplc="04270019">
      <w:start w:val="1"/>
      <w:numFmt w:val="lowerLetter"/>
      <w:lvlText w:val="%2."/>
      <w:lvlJc w:val="left"/>
      <w:pPr>
        <w:ind w:left="1221" w:hanging="360"/>
      </w:pPr>
    </w:lvl>
    <w:lvl w:ilvl="2" w:tplc="0427001B">
      <w:start w:val="1"/>
      <w:numFmt w:val="lowerRoman"/>
      <w:lvlText w:val="%3."/>
      <w:lvlJc w:val="right"/>
      <w:pPr>
        <w:ind w:left="1941" w:hanging="180"/>
      </w:pPr>
    </w:lvl>
    <w:lvl w:ilvl="3" w:tplc="0427000F">
      <w:start w:val="1"/>
      <w:numFmt w:val="decimal"/>
      <w:lvlText w:val="%4."/>
      <w:lvlJc w:val="left"/>
      <w:pPr>
        <w:ind w:left="2661" w:hanging="360"/>
      </w:pPr>
    </w:lvl>
    <w:lvl w:ilvl="4" w:tplc="04270019">
      <w:start w:val="1"/>
      <w:numFmt w:val="lowerLetter"/>
      <w:lvlText w:val="%5."/>
      <w:lvlJc w:val="left"/>
      <w:pPr>
        <w:ind w:left="3381" w:hanging="360"/>
      </w:pPr>
    </w:lvl>
    <w:lvl w:ilvl="5" w:tplc="0427001B">
      <w:start w:val="1"/>
      <w:numFmt w:val="lowerRoman"/>
      <w:lvlText w:val="%6."/>
      <w:lvlJc w:val="right"/>
      <w:pPr>
        <w:ind w:left="4101" w:hanging="180"/>
      </w:pPr>
    </w:lvl>
    <w:lvl w:ilvl="6" w:tplc="0427000F">
      <w:start w:val="1"/>
      <w:numFmt w:val="decimal"/>
      <w:lvlText w:val="%7."/>
      <w:lvlJc w:val="left"/>
      <w:pPr>
        <w:ind w:left="4821" w:hanging="360"/>
      </w:pPr>
    </w:lvl>
    <w:lvl w:ilvl="7" w:tplc="04270019">
      <w:start w:val="1"/>
      <w:numFmt w:val="lowerLetter"/>
      <w:lvlText w:val="%8."/>
      <w:lvlJc w:val="left"/>
      <w:pPr>
        <w:ind w:left="5541" w:hanging="360"/>
      </w:pPr>
    </w:lvl>
    <w:lvl w:ilvl="8" w:tplc="0427001B">
      <w:start w:val="1"/>
      <w:numFmt w:val="lowerRoman"/>
      <w:lvlText w:val="%9."/>
      <w:lvlJc w:val="right"/>
      <w:pPr>
        <w:ind w:left="6261" w:hanging="180"/>
      </w:pPr>
    </w:lvl>
  </w:abstractNum>
  <w:abstractNum w:abstractNumId="8" w15:restartNumberingAfterBreak="0">
    <w:nsid w:val="53856E0C"/>
    <w:multiLevelType w:val="hybridMultilevel"/>
    <w:tmpl w:val="64D46E50"/>
    <w:lvl w:ilvl="0" w:tplc="C276C160">
      <w:start w:val="1"/>
      <w:numFmt w:val="decimal"/>
      <w:lvlText w:val="%1."/>
      <w:lvlJc w:val="left"/>
      <w:pPr>
        <w:tabs>
          <w:tab w:val="num" w:pos="1080"/>
        </w:tabs>
        <w:ind w:left="1080" w:hanging="360"/>
      </w:pPr>
    </w:lvl>
    <w:lvl w:ilvl="1" w:tplc="9454FE24">
      <w:start w:val="1"/>
      <w:numFmt w:val="decimal"/>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5AE07C1E"/>
    <w:multiLevelType w:val="hybridMultilevel"/>
    <w:tmpl w:val="29D06F06"/>
    <w:lvl w:ilvl="0" w:tplc="AF247028">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10" w15:restartNumberingAfterBreak="0">
    <w:nsid w:val="772B7159"/>
    <w:multiLevelType w:val="hybridMultilevel"/>
    <w:tmpl w:val="D5FCE274"/>
    <w:lvl w:ilvl="0" w:tplc="FBB4ED12">
      <w:start w:val="1"/>
      <w:numFmt w:val="decimal"/>
      <w:lvlText w:val="%1."/>
      <w:lvlJc w:val="left"/>
      <w:pPr>
        <w:tabs>
          <w:tab w:val="num" w:pos="780"/>
        </w:tabs>
        <w:ind w:left="780" w:hanging="360"/>
      </w:pPr>
      <w:rPr>
        <w:b w:val="0"/>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39"/>
    <w:rsid w:val="005B5B44"/>
    <w:rsid w:val="008D7A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391E"/>
  <w15:chartTrackingRefBased/>
  <w15:docId w15:val="{F50F50F5-847F-45E4-8E1C-A76E312A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D7A3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semiHidden/>
    <w:unhideWhenUsed/>
    <w:rsid w:val="008D7A39"/>
    <w:pPr>
      <w:tabs>
        <w:tab w:val="center" w:pos="4153"/>
        <w:tab w:val="right" w:pos="8306"/>
      </w:tabs>
    </w:pPr>
    <w:rPr>
      <w:lang w:val="en-GB" w:eastAsia="en-US"/>
    </w:rPr>
  </w:style>
  <w:style w:type="character" w:customStyle="1" w:styleId="PoratDiagrama">
    <w:name w:val="Poraštė Diagrama"/>
    <w:basedOn w:val="Numatytasispastraiposriftas"/>
    <w:link w:val="Porat"/>
    <w:semiHidden/>
    <w:rsid w:val="008D7A39"/>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semiHidden/>
    <w:unhideWhenUsed/>
    <w:rsid w:val="008D7A39"/>
    <w:pPr>
      <w:jc w:val="both"/>
    </w:pPr>
    <w:rPr>
      <w:lang w:val="en-US" w:eastAsia="en-US"/>
    </w:rPr>
  </w:style>
  <w:style w:type="character" w:customStyle="1" w:styleId="PagrindinistekstasDiagrama">
    <w:name w:val="Pagrindinis tekstas Diagrama"/>
    <w:basedOn w:val="Numatytasispastraiposriftas"/>
    <w:link w:val="Pagrindinistekstas"/>
    <w:semiHidden/>
    <w:rsid w:val="008D7A3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9359</Words>
  <Characters>5335</Characters>
  <Application>Microsoft Office Word</Application>
  <DocSecurity>0</DocSecurity>
  <Lines>44</Lines>
  <Paragraphs>29</Paragraphs>
  <ScaleCrop>false</ScaleCrop>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PSC PSC</dc:creator>
  <cp:keywords/>
  <dc:description/>
  <cp:lastModifiedBy>PSC PSC</cp:lastModifiedBy>
  <cp:revision>1</cp:revision>
  <dcterms:created xsi:type="dcterms:W3CDTF">2022-01-07T11:31:00Z</dcterms:created>
  <dcterms:modified xsi:type="dcterms:W3CDTF">2022-01-07T11:33:00Z</dcterms:modified>
</cp:coreProperties>
</file>